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E3" w:rsidRPr="002267E3" w:rsidRDefault="002267E3" w:rsidP="002267E3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6310721"/>
      <w:bookmarkStart w:id="1" w:name="_Toc114430684"/>
      <w:r w:rsidRPr="002267E3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B2122" wp14:editId="5DE2F974">
                <wp:simplePos x="0" y="0"/>
                <wp:positionH relativeFrom="page">
                  <wp:posOffset>419100</wp:posOffset>
                </wp:positionH>
                <wp:positionV relativeFrom="page">
                  <wp:posOffset>351790</wp:posOffset>
                </wp:positionV>
                <wp:extent cx="2635250" cy="280670"/>
                <wp:effectExtent l="0" t="0" r="0" b="5080"/>
                <wp:wrapNone/>
                <wp:docPr id="5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7E3" w:rsidRDefault="002267E3" w:rsidP="002267E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B21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pt;margin-top:27.7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" stroked="f" strokeweight=".5pt">
                <v:textbox>
                  <w:txbxContent>
                    <w:p w:rsidR="002267E3" w:rsidRDefault="002267E3" w:rsidP="002267E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7E3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【日语概说Ⅱ】</w:t>
      </w:r>
      <w:bookmarkEnd w:id="0"/>
      <w:bookmarkEnd w:id="1"/>
    </w:p>
    <w:p w:rsidR="002267E3" w:rsidRPr="002267E3" w:rsidRDefault="002267E3" w:rsidP="002267E3">
      <w:pPr>
        <w:shd w:val="clear" w:color="auto" w:fill="F5F5F5"/>
        <w:jc w:val="center"/>
        <w:textAlignment w:val="top"/>
        <w:rPr>
          <w:rFonts w:ascii="Arial" w:eastAsia="宋体" w:hAnsi="Arial" w:cs="Arial"/>
          <w:kern w:val="0"/>
          <w:sz w:val="20"/>
          <w:szCs w:val="20"/>
        </w:rPr>
      </w:pPr>
      <w:r w:rsidRPr="002267E3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2267E3">
        <w:rPr>
          <w:rFonts w:ascii="Calibri" w:eastAsia="宋体" w:hAnsi="Calibri" w:cs="Times New Roman"/>
          <w:b/>
          <w:sz w:val="28"/>
          <w:szCs w:val="30"/>
        </w:rPr>
        <w:t xml:space="preserve">Japanese </w:t>
      </w:r>
      <w:r w:rsidRPr="002267E3">
        <w:rPr>
          <w:rFonts w:ascii="Calibri" w:eastAsia="宋体" w:hAnsi="Calibri" w:cs="Times New Roman" w:hint="eastAsia"/>
          <w:b/>
          <w:sz w:val="28"/>
          <w:szCs w:val="30"/>
        </w:rPr>
        <w:t>G</w:t>
      </w:r>
      <w:r w:rsidRPr="002267E3">
        <w:rPr>
          <w:rFonts w:ascii="Calibri" w:eastAsia="宋体" w:hAnsi="Calibri" w:cs="Times New Roman"/>
          <w:b/>
          <w:sz w:val="28"/>
          <w:szCs w:val="30"/>
        </w:rPr>
        <w:t>rammar</w:t>
      </w:r>
      <w:r w:rsidRPr="002267E3">
        <w:rPr>
          <w:rFonts w:ascii="Calibri" w:eastAsia="宋体" w:hAnsi="Calibri" w:cs="Times New Roman" w:hint="eastAsia"/>
          <w:b/>
          <w:sz w:val="28"/>
          <w:szCs w:val="30"/>
        </w:rPr>
        <w:t xml:space="preserve"> II</w:t>
      </w:r>
      <w:r w:rsidRPr="002267E3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267E3">
        <w:rPr>
          <w:rFonts w:ascii="黑体" w:eastAsia="黑体" w:hAnsi="宋体" w:cs="Times New Roman"/>
          <w:sz w:val="24"/>
        </w:rPr>
        <w:t>一、基本信息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课程代码：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Calibri" w:eastAsia="宋体" w:hAnsi="Calibri" w:cs="Times New Roman" w:hint="eastAsia"/>
          <w:sz w:val="20"/>
          <w:szCs w:val="20"/>
        </w:rPr>
        <w:t>0140016</w:t>
      </w:r>
      <w:r w:rsidRPr="002267E3">
        <w:rPr>
          <w:rFonts w:ascii="Calibri" w:eastAsia="宋体" w:hAnsi="Calibri" w:cs="Times New Roman"/>
          <w:sz w:val="20"/>
          <w:szCs w:val="20"/>
        </w:rPr>
        <w:t>】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课程学分：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Calibri" w:eastAsia="宋体" w:hAnsi="Calibri" w:cs="Times New Roman" w:hint="eastAsia"/>
          <w:sz w:val="20"/>
          <w:szCs w:val="20"/>
        </w:rPr>
        <w:t>2</w:t>
      </w:r>
      <w:r w:rsidRPr="002267E3">
        <w:rPr>
          <w:rFonts w:ascii="Calibri" w:eastAsia="宋体" w:hAnsi="Calibri" w:cs="Times New Roman"/>
          <w:sz w:val="20"/>
          <w:szCs w:val="20"/>
        </w:rPr>
        <w:t>】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面向专业：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Calibri" w:eastAsia="宋体" w:hAnsi="Calibri" w:cs="Times New Roman" w:hint="eastAsia"/>
          <w:sz w:val="20"/>
          <w:szCs w:val="20"/>
        </w:rPr>
        <w:t>商务</w:t>
      </w:r>
      <w:r w:rsidRPr="002267E3">
        <w:rPr>
          <w:rFonts w:ascii="Calibri" w:eastAsia="宋体" w:hAnsi="Calibri" w:cs="Times New Roman"/>
          <w:sz w:val="20"/>
          <w:szCs w:val="20"/>
        </w:rPr>
        <w:t>日语专业】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课程性质：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Calibri" w:eastAsia="宋体" w:hAnsi="Calibri" w:cs="Times New Roman" w:hint="eastAsia"/>
          <w:sz w:val="20"/>
          <w:szCs w:val="20"/>
        </w:rPr>
        <w:t>院级必修课</w:t>
      </w:r>
      <w:r w:rsidRPr="002267E3">
        <w:rPr>
          <w:rFonts w:ascii="Calibri" w:eastAsia="宋体" w:hAnsi="Calibri" w:cs="Times New Roman"/>
          <w:sz w:val="20"/>
          <w:szCs w:val="20"/>
        </w:rPr>
        <w:t>】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szCs w:val="21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开课院系：</w:t>
      </w:r>
      <w:r w:rsidRPr="002267E3">
        <w:rPr>
          <w:rFonts w:ascii="Calibri" w:eastAsia="宋体" w:hAnsi="Calibri" w:cs="Times New Roman" w:hint="eastAsia"/>
          <w:bCs/>
          <w:sz w:val="20"/>
          <w:szCs w:val="20"/>
        </w:rPr>
        <w:t>国际教育学院商务</w:t>
      </w:r>
      <w:r w:rsidRPr="002267E3">
        <w:rPr>
          <w:rFonts w:ascii="Calibri" w:eastAsia="宋体" w:hAnsi="Calibri" w:cs="Times New Roman"/>
          <w:bCs/>
          <w:sz w:val="20"/>
          <w:szCs w:val="20"/>
        </w:rPr>
        <w:t>日语系</w:t>
      </w: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Cs w:val="21"/>
        </w:rPr>
      </w:pPr>
      <w:r w:rsidRPr="002267E3">
        <w:rPr>
          <w:rFonts w:ascii="Calibri" w:eastAsia="宋体" w:hAnsi="Calibri" w:cs="Times New Roman"/>
          <w:b/>
          <w:bCs/>
          <w:sz w:val="20"/>
          <w:szCs w:val="20"/>
        </w:rPr>
        <w:t>使用教材：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宋体" w:eastAsia="宋体" w:hAnsi="宋体" w:cs="Times New Roman"/>
          <w:sz w:val="20"/>
          <w:szCs w:val="20"/>
        </w:rPr>
        <w:t>《</w:t>
      </w:r>
      <w:r w:rsidRPr="002267E3">
        <w:rPr>
          <w:rFonts w:ascii="宋体" w:eastAsia="宋体" w:hAnsi="宋体" w:cs="Times New Roman" w:hint="eastAsia"/>
          <w:bCs/>
          <w:sz w:val="20"/>
          <w:szCs w:val="20"/>
        </w:rPr>
        <w:t>日语语法</w:t>
      </w:r>
      <w:r w:rsidRPr="002267E3">
        <w:rPr>
          <w:rFonts w:ascii="宋体" w:eastAsia="宋体" w:hAnsi="宋体" w:cs="Times New Roman" w:hint="eastAsia"/>
          <w:bCs/>
          <w:sz w:val="15"/>
          <w:szCs w:val="15"/>
        </w:rPr>
        <w:t>（第二版）</w:t>
      </w:r>
      <w:r w:rsidRPr="002267E3">
        <w:rPr>
          <w:rFonts w:ascii="Calibri" w:eastAsia="宋体" w:hAnsi="Calibri" w:cs="Times New Roman"/>
          <w:sz w:val="20"/>
          <w:szCs w:val="20"/>
        </w:rPr>
        <w:t>》</w:t>
      </w:r>
      <w:r w:rsidRPr="002267E3">
        <w:rPr>
          <w:rFonts w:ascii="Calibri" w:eastAsia="宋体" w:hAnsi="Calibri" w:cs="Times New Roman" w:hint="eastAsia"/>
          <w:sz w:val="20"/>
          <w:szCs w:val="20"/>
        </w:rPr>
        <w:t>邱根成主编，大连理工大学，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 xml:space="preserve"> 2013</w:t>
      </w:r>
      <w:r w:rsidRPr="002267E3">
        <w:rPr>
          <w:rFonts w:ascii="Calibri" w:eastAsia="宋体" w:hAnsi="Calibri" w:cs="Times New Roman" w:hint="eastAsia"/>
          <w:sz w:val="20"/>
          <w:szCs w:val="20"/>
        </w:rPr>
        <w:t>年</w:t>
      </w:r>
      <w:r w:rsidRPr="002267E3">
        <w:rPr>
          <w:rFonts w:ascii="Calibri" w:eastAsia="宋体" w:hAnsi="Calibri" w:cs="Times New Roman" w:hint="eastAsia"/>
          <w:sz w:val="20"/>
          <w:szCs w:val="20"/>
        </w:rPr>
        <w:t>7</w:t>
      </w:r>
      <w:r w:rsidRPr="002267E3">
        <w:rPr>
          <w:rFonts w:ascii="Calibri" w:eastAsia="宋体" w:hAnsi="Calibri" w:cs="Times New Roman" w:hint="eastAsia"/>
          <w:sz w:val="20"/>
          <w:szCs w:val="20"/>
        </w:rPr>
        <w:t>月</w:t>
      </w:r>
      <w:r w:rsidRPr="002267E3">
        <w:rPr>
          <w:rFonts w:ascii="Calibri" w:eastAsia="宋体" w:hAnsi="Calibri" w:cs="Times New Roman"/>
          <w:sz w:val="20"/>
          <w:szCs w:val="20"/>
        </w:rPr>
        <w:t>】</w:t>
      </w:r>
    </w:p>
    <w:p w:rsidR="002267E3" w:rsidRPr="002267E3" w:rsidRDefault="002267E3" w:rsidP="002267E3">
      <w:pPr>
        <w:snapToGrid w:val="0"/>
        <w:spacing w:line="288" w:lineRule="auto"/>
        <w:ind w:left="53" w:firstLineChars="392" w:firstLine="787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b/>
          <w:sz w:val="20"/>
          <w:szCs w:val="20"/>
        </w:rPr>
        <w:t>参考书目</w:t>
      </w:r>
      <w:r w:rsidRPr="002267E3">
        <w:rPr>
          <w:rFonts w:ascii="Calibri" w:eastAsia="宋体" w:hAnsi="Calibri" w:cs="Times New Roman"/>
          <w:sz w:val="20"/>
          <w:szCs w:val="20"/>
        </w:rPr>
        <w:t>【</w:t>
      </w:r>
      <w:r w:rsidRPr="002267E3">
        <w:rPr>
          <w:rFonts w:ascii="Calibri" w:eastAsia="宋体" w:hAnsi="Calibri" w:cs="Times New Roman" w:hint="eastAsia"/>
          <w:sz w:val="20"/>
          <w:szCs w:val="20"/>
        </w:rPr>
        <w:t>《新编日语语法教程》皮细庚编，上海外语教育出版社，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>1998</w:t>
      </w:r>
      <w:r w:rsidRPr="002267E3">
        <w:rPr>
          <w:rFonts w:ascii="Calibri" w:eastAsia="宋体" w:hAnsi="Calibri" w:cs="Times New Roman" w:hint="eastAsia"/>
          <w:sz w:val="20"/>
          <w:szCs w:val="20"/>
        </w:rPr>
        <w:t>年</w:t>
      </w:r>
      <w:r w:rsidRPr="002267E3">
        <w:rPr>
          <w:rFonts w:ascii="Calibri" w:eastAsia="宋体" w:hAnsi="Calibri" w:cs="Times New Roman" w:hint="eastAsia"/>
          <w:sz w:val="20"/>
          <w:szCs w:val="20"/>
        </w:rPr>
        <w:t>3</w:t>
      </w:r>
      <w:r w:rsidRPr="002267E3">
        <w:rPr>
          <w:rFonts w:ascii="Calibri" w:eastAsia="宋体" w:hAnsi="Calibri" w:cs="Times New Roman" w:hint="eastAsia"/>
          <w:sz w:val="20"/>
          <w:szCs w:val="20"/>
        </w:rPr>
        <w:t>月</w:t>
      </w:r>
    </w:p>
    <w:p w:rsidR="002267E3" w:rsidRPr="002267E3" w:rsidRDefault="002267E3" w:rsidP="002267E3">
      <w:pPr>
        <w:snapToGrid w:val="0"/>
        <w:spacing w:line="288" w:lineRule="auto"/>
        <w:ind w:left="896" w:firstLineChars="392" w:firstLine="78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《现代日语实用语法》刘金钊编，大连理工大学出版社，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>1991</w:t>
      </w:r>
      <w:r w:rsidRPr="002267E3">
        <w:rPr>
          <w:rFonts w:ascii="Calibri" w:eastAsia="宋体" w:hAnsi="Calibri" w:cs="Times New Roman" w:hint="eastAsia"/>
          <w:sz w:val="20"/>
          <w:szCs w:val="20"/>
        </w:rPr>
        <w:t>年</w:t>
      </w:r>
      <w:r w:rsidRPr="002267E3">
        <w:rPr>
          <w:rFonts w:ascii="Calibri" w:eastAsia="宋体" w:hAnsi="Calibri" w:cs="Times New Roman" w:hint="eastAsia"/>
          <w:sz w:val="20"/>
          <w:szCs w:val="20"/>
        </w:rPr>
        <w:t>8</w:t>
      </w:r>
      <w:r w:rsidRPr="002267E3">
        <w:rPr>
          <w:rFonts w:ascii="Calibri" w:eastAsia="宋体" w:hAnsi="Calibri" w:cs="Times New Roman" w:hint="eastAsia"/>
          <w:sz w:val="20"/>
          <w:szCs w:val="20"/>
        </w:rPr>
        <w:t>月</w:t>
      </w:r>
    </w:p>
    <w:p w:rsidR="002267E3" w:rsidRPr="002267E3" w:rsidRDefault="002267E3" w:rsidP="002267E3">
      <w:pPr>
        <w:snapToGrid w:val="0"/>
        <w:spacing w:line="288" w:lineRule="auto"/>
        <w:ind w:left="896" w:firstLineChars="392" w:firstLine="78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《日语语法》王曰和主编，人民教育出版社，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>1997</w:t>
      </w:r>
      <w:r w:rsidRPr="002267E3">
        <w:rPr>
          <w:rFonts w:ascii="Calibri" w:eastAsia="宋体" w:hAnsi="Calibri" w:cs="Times New Roman" w:hint="eastAsia"/>
          <w:sz w:val="20"/>
          <w:szCs w:val="20"/>
        </w:rPr>
        <w:t>年</w:t>
      </w:r>
      <w:r w:rsidRPr="002267E3">
        <w:rPr>
          <w:rFonts w:ascii="Calibri" w:eastAsia="宋体" w:hAnsi="Calibri" w:cs="Times New Roman" w:hint="eastAsia"/>
          <w:sz w:val="20"/>
          <w:szCs w:val="20"/>
        </w:rPr>
        <w:t>5</w:t>
      </w:r>
      <w:r w:rsidRPr="002267E3">
        <w:rPr>
          <w:rFonts w:ascii="Calibri" w:eastAsia="宋体" w:hAnsi="Calibri" w:cs="Times New Roman" w:hint="eastAsia"/>
          <w:sz w:val="20"/>
          <w:szCs w:val="20"/>
        </w:rPr>
        <w:t>月</w:t>
      </w:r>
    </w:p>
    <w:p w:rsidR="002267E3" w:rsidRPr="002267E3" w:rsidRDefault="002267E3" w:rsidP="002267E3">
      <w:pPr>
        <w:snapToGrid w:val="0"/>
        <w:spacing w:line="288" w:lineRule="auto"/>
        <w:ind w:left="896" w:firstLineChars="392" w:firstLine="78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《现代日语基础》益冈隆志，外语教学与研究出版社，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>1995</w:t>
      </w:r>
      <w:r w:rsidRPr="002267E3">
        <w:rPr>
          <w:rFonts w:ascii="Calibri" w:eastAsia="宋体" w:hAnsi="Calibri" w:cs="Times New Roman" w:hint="eastAsia"/>
          <w:sz w:val="20"/>
          <w:szCs w:val="20"/>
        </w:rPr>
        <w:t>年</w:t>
      </w:r>
      <w:r w:rsidRPr="002267E3">
        <w:rPr>
          <w:rFonts w:ascii="Calibri" w:eastAsia="宋体" w:hAnsi="Calibri" w:cs="Times New Roman" w:hint="eastAsia"/>
          <w:sz w:val="20"/>
          <w:szCs w:val="20"/>
        </w:rPr>
        <w:t>7</w:t>
      </w:r>
      <w:r w:rsidRPr="002267E3">
        <w:rPr>
          <w:rFonts w:ascii="Calibri" w:eastAsia="宋体" w:hAnsi="Calibri" w:cs="Times New Roman" w:hint="eastAsia"/>
          <w:sz w:val="20"/>
          <w:szCs w:val="20"/>
        </w:rPr>
        <w:t>月</w:t>
      </w:r>
      <w:r w:rsidRPr="002267E3">
        <w:rPr>
          <w:rFonts w:ascii="Calibri" w:eastAsia="宋体" w:hAnsi="Calibri" w:cs="Times New Roman"/>
          <w:sz w:val="20"/>
          <w:szCs w:val="20"/>
        </w:rPr>
        <w:t>】</w:t>
      </w:r>
    </w:p>
    <w:p w:rsidR="002267E3" w:rsidRPr="002267E3" w:rsidRDefault="002267E3" w:rsidP="002267E3">
      <w:pPr>
        <w:snapToGrid w:val="0"/>
        <w:spacing w:line="288" w:lineRule="auto"/>
        <w:ind w:firstLineChars="392" w:firstLine="823"/>
        <w:rPr>
          <w:rFonts w:ascii="Calibri" w:eastAsia="宋体" w:hAnsi="Calibri" w:cs="Times New Roman"/>
          <w:szCs w:val="21"/>
          <w:highlight w:val="yellow"/>
        </w:rPr>
      </w:pPr>
    </w:p>
    <w:p w:rsidR="002267E3" w:rsidRPr="002267E3" w:rsidRDefault="002267E3" w:rsidP="002267E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  <w:highlight w:val="yellow"/>
        </w:rPr>
      </w:pPr>
      <w:r w:rsidRPr="002267E3">
        <w:rPr>
          <w:rFonts w:ascii="Calibri" w:eastAsia="宋体" w:hAnsi="Calibri" w:cs="Times New Roman" w:hint="eastAsia"/>
          <w:b/>
          <w:bCs/>
          <w:sz w:val="20"/>
          <w:szCs w:val="20"/>
        </w:rPr>
        <w:t>课程网站网址：</w:t>
      </w:r>
    </w:p>
    <w:p w:rsidR="002267E3" w:rsidRPr="002267E3" w:rsidRDefault="002267E3" w:rsidP="002267E3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b/>
          <w:bCs/>
          <w:sz w:val="20"/>
          <w:szCs w:val="20"/>
        </w:rPr>
        <w:t>先修课程：</w:t>
      </w:r>
      <w:r w:rsidRPr="002267E3">
        <w:rPr>
          <w:rFonts w:ascii="Calibri" w:eastAsia="宋体" w:hAnsi="Calibri" w:cs="Times New Roman" w:hint="eastAsia"/>
          <w:sz w:val="20"/>
          <w:szCs w:val="20"/>
        </w:rPr>
        <w:t>日语概说</w:t>
      </w:r>
      <w:r w:rsidRPr="002267E3">
        <w:rPr>
          <w:rFonts w:ascii="MS Mincho" w:eastAsia="MS Mincho" w:hAnsi="MS Mincho" w:cs="Times New Roman" w:hint="eastAsia"/>
          <w:sz w:val="20"/>
          <w:szCs w:val="20"/>
        </w:rPr>
        <w:t>Ⅰ，</w:t>
      </w:r>
      <w:r w:rsidRPr="002267E3">
        <w:rPr>
          <w:rFonts w:ascii="Calibri" w:eastAsia="宋体" w:hAnsi="Calibri" w:cs="Times New Roman" w:hint="eastAsia"/>
          <w:sz w:val="20"/>
          <w:szCs w:val="20"/>
        </w:rPr>
        <w:t>综合日语Ⅲ</w:t>
      </w: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267E3">
        <w:rPr>
          <w:rFonts w:ascii="黑体" w:eastAsia="黑体" w:hAnsi="宋体" w:cs="Times New Roman"/>
          <w:sz w:val="24"/>
        </w:rPr>
        <w:t>二、课程简介</w:t>
      </w:r>
    </w:p>
    <w:p w:rsidR="002267E3" w:rsidRPr="002267E3" w:rsidRDefault="002267E3" w:rsidP="002267E3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本课程教材共有</w:t>
      </w:r>
      <w:r w:rsidRPr="002267E3">
        <w:rPr>
          <w:rFonts w:ascii="Calibri" w:eastAsia="宋体" w:hAnsi="Calibri" w:cs="Times New Roman" w:hint="eastAsia"/>
          <w:sz w:val="20"/>
          <w:szCs w:val="20"/>
        </w:rPr>
        <w:t>10</w:t>
      </w:r>
      <w:r w:rsidRPr="002267E3">
        <w:rPr>
          <w:rFonts w:ascii="Calibri" w:eastAsia="宋体" w:hAnsi="Calibri" w:cs="Times New Roman" w:hint="eastAsia"/>
          <w:sz w:val="20"/>
          <w:szCs w:val="20"/>
        </w:rPr>
        <w:t>个章节组成，内容比较充实，例句相当丰富，各个章节均配有相应的课内练习题。第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1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章主要论述日语的一般特征，包括发音、词汇以及文字等，第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2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章主要讲述文节等句子成分和单词构造等，这两章内容主要是基本理论解说为主。第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3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章是关于体言的论述，包括名词、数词、代名词以及形式体言内容。其中，形式体言构成了本章的中心内容。第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4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章是有关动词方面的论述，其中，补助动词构成了本章的中心内容。第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5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章是有关形容词、形容动词方面的论述。第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6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章主要是有关连体词、副词、接续词以及感叹词方面的论述。第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7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章和第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8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章是关于助动词和助词方面的论述。第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9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章是有关语法与写作方面的内容，力求通过大量练习来减少错误和提高写作能力。其中第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8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章与第</w:t>
      </w:r>
      <w:r w:rsidRPr="002267E3">
        <w:rPr>
          <w:rFonts w:ascii="Calibri" w:eastAsia="宋体" w:hAnsi="Calibri" w:cs="Times New Roman" w:hint="eastAsia"/>
          <w:sz w:val="20"/>
          <w:szCs w:val="20"/>
        </w:rPr>
        <w:t>9</w:t>
      </w:r>
      <w:r w:rsidRPr="002267E3">
        <w:rPr>
          <w:rFonts w:ascii="Calibri" w:eastAsia="宋体" w:hAnsi="Calibri" w:cs="Times New Roman" w:hint="eastAsia"/>
          <w:sz w:val="20"/>
          <w:szCs w:val="20"/>
        </w:rPr>
        <w:t>章内容，是本学期本课程的授课内容。</w:t>
      </w: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267E3">
        <w:rPr>
          <w:rFonts w:ascii="黑体" w:eastAsia="黑体" w:hAnsi="宋体" w:cs="Times New Roman"/>
          <w:sz w:val="24"/>
        </w:rPr>
        <w:t>三、选课建议</w:t>
      </w:r>
    </w:p>
    <w:p w:rsidR="002267E3" w:rsidRPr="002267E3" w:rsidRDefault="002267E3" w:rsidP="002267E3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本课程适合商务日语专业二年级开设。“日语语法</w:t>
      </w:r>
      <w:r w:rsidRPr="002267E3">
        <w:rPr>
          <w:rFonts w:ascii="Calibri" w:eastAsia="MS Mincho" w:hAnsi="Calibri" w:cs="Times New Roman" w:hint="eastAsia"/>
          <w:sz w:val="20"/>
          <w:szCs w:val="20"/>
        </w:rPr>
        <w:t>Ⅱ</w:t>
      </w:r>
      <w:r w:rsidRPr="002267E3">
        <w:rPr>
          <w:rFonts w:ascii="Calibri" w:eastAsia="宋体" w:hAnsi="Calibri" w:cs="Times New Roman" w:hint="eastAsia"/>
          <w:sz w:val="20"/>
          <w:szCs w:val="20"/>
        </w:rPr>
        <w:t>”作为重要课程之一，适合商务日语专业二年级第二学期，学生学完基础日语课程，具有初级基础语法知识。由于本课程主要讲授语法知识，因此建议学生针对重要语法点，阅读相关课外读物加深理解，要求加大第二课堂的投入力度。</w:t>
      </w: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267E3">
        <w:rPr>
          <w:rFonts w:ascii="黑体" w:eastAsia="黑体" w:hAnsi="宋体" w:cs="Times New Roman"/>
          <w:sz w:val="24"/>
        </w:rPr>
        <w:t>四、课程与专业毕业要求的关联性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2267E3" w:rsidRPr="002267E3" w:rsidTr="00D9391A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2267E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67E3" w:rsidRPr="002267E3" w:rsidTr="00D9391A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2267E3" w:rsidRPr="002267E3" w:rsidTr="00D9391A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2267E3" w:rsidRPr="002267E3" w:rsidTr="00D9391A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267E3" w:rsidRPr="002267E3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2267E3" w:rsidRPr="002267E3" w:rsidTr="00D9391A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2267E3" w:rsidRPr="002267E3" w:rsidTr="00D9391A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267E3" w:rsidRPr="002267E3" w:rsidTr="00D9391A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E3" w:rsidRPr="002267E3" w:rsidRDefault="002267E3" w:rsidP="002267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267E3" w:rsidRPr="002267E3" w:rsidRDefault="002267E3" w:rsidP="002267E3">
      <w:pPr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Calibri" w:eastAsia="宋体" w:hAnsi="Calibri" w:cs="Times New Roman" w:hint="eastAsia"/>
          <w:sz w:val="20"/>
          <w:szCs w:val="20"/>
        </w:rPr>
        <w:t>备注：</w:t>
      </w:r>
      <w:r w:rsidRPr="002267E3">
        <w:rPr>
          <w:rFonts w:ascii="Calibri" w:eastAsia="宋体" w:hAnsi="Calibri" w:cs="Times New Roman" w:hint="eastAsia"/>
          <w:sz w:val="20"/>
          <w:szCs w:val="20"/>
        </w:rPr>
        <w:t>LO=</w:t>
      </w:r>
      <w:r w:rsidRPr="002267E3">
        <w:rPr>
          <w:rFonts w:ascii="Calibri" w:eastAsia="宋体" w:hAnsi="Calibri" w:cs="Times New Roman"/>
          <w:sz w:val="20"/>
          <w:szCs w:val="20"/>
        </w:rPr>
        <w:t>learning outcomes</w:t>
      </w:r>
      <w:r w:rsidRPr="002267E3">
        <w:rPr>
          <w:rFonts w:ascii="Calibri" w:eastAsia="宋体" w:hAnsi="Calibri" w:cs="Times New Roman" w:hint="eastAsia"/>
          <w:sz w:val="20"/>
          <w:szCs w:val="20"/>
        </w:rPr>
        <w:t>（学习成果）</w:t>
      </w:r>
    </w:p>
    <w:p w:rsidR="002267E3" w:rsidRPr="002267E3" w:rsidRDefault="002267E3" w:rsidP="002267E3">
      <w:pPr>
        <w:rPr>
          <w:rFonts w:ascii="Calibri" w:eastAsia="宋体" w:hAnsi="Calibri" w:cs="Times New Roman"/>
        </w:rPr>
      </w:pP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Calibri" w:eastAsia="宋体" w:hAnsi="Calibri" w:cs="Times New Roman"/>
          <w:sz w:val="20"/>
          <w:szCs w:val="20"/>
          <w:highlight w:val="yellow"/>
        </w:rPr>
      </w:pPr>
      <w:r w:rsidRPr="002267E3">
        <w:rPr>
          <w:rFonts w:ascii="黑体" w:eastAsia="黑体" w:hAnsi="宋体" w:cs="Times New Roman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2267E3" w:rsidRPr="002267E3" w:rsidTr="00D9391A">
        <w:tc>
          <w:tcPr>
            <w:tcW w:w="535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课程预期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  <w:highlight w:val="yellow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课程目标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2267E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评价方式</w:t>
            </w:r>
          </w:p>
        </w:tc>
      </w:tr>
      <w:tr w:rsidR="002267E3" w:rsidRPr="002267E3" w:rsidTr="00D9391A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LO112</w:t>
            </w:r>
          </w:p>
        </w:tc>
        <w:tc>
          <w:tcPr>
            <w:tcW w:w="2551" w:type="dxa"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提问测试</w:t>
            </w:r>
          </w:p>
        </w:tc>
      </w:tr>
      <w:tr w:rsidR="002267E3" w:rsidRPr="002267E3" w:rsidTr="00D9391A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line="288" w:lineRule="auto"/>
              <w:jc w:val="left"/>
              <w:rPr>
                <w:rFonts w:ascii="黑体" w:eastAsia="黑体" w:hAnsi="宋体" w:cs="Times New Roman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2267E3" w:rsidRPr="002267E3" w:rsidTr="00D9391A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line="288" w:lineRule="auto"/>
              <w:jc w:val="left"/>
              <w:rPr>
                <w:rFonts w:ascii="黑体" w:eastAsia="黑体" w:hAnsi="宋体" w:cs="Times New Roman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黑体" w:eastAsia="黑体" w:hAnsi="宋体" w:cs="Times New Roman"/>
                <w:sz w:val="20"/>
                <w:szCs w:val="20"/>
              </w:rPr>
            </w:pPr>
          </w:p>
        </w:tc>
      </w:tr>
      <w:tr w:rsidR="002267E3" w:rsidRPr="002267E3" w:rsidTr="00D9391A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辨别格助词与副助词的差异，学会从语义句法方面进行分析。并结合课文例句加深理解。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2267E3" w:rsidRPr="002267E3" w:rsidTr="00D9391A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67E3" w:rsidRPr="002267E3" w:rsidRDefault="002267E3" w:rsidP="002267E3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详细解说容易产生偏误的语法，尤其是与等级考试有关的内容。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课堂</w:t>
            </w: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阅读并回答提问</w:t>
            </w:r>
          </w:p>
        </w:tc>
      </w:tr>
      <w:tr w:rsidR="002267E3" w:rsidRPr="002267E3" w:rsidTr="00D9391A">
        <w:tc>
          <w:tcPr>
            <w:tcW w:w="535" w:type="dxa"/>
            <w:vMerge w:val="restart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1.了解日语助词的语义与句法功能，学会正确理解来减少误用。</w:t>
            </w:r>
          </w:p>
        </w:tc>
        <w:tc>
          <w:tcPr>
            <w:tcW w:w="2160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  <w:lang w:eastAsia="ja-JP"/>
              </w:rPr>
              <w:t>详细解说「が」与「は」的差异，正确理解各种接续助词的功能，结合能力考试真题加深理解与记忆。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课堂检查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课堂提问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笔头作业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口头作业</w:t>
            </w:r>
          </w:p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2267E3" w:rsidRPr="002267E3" w:rsidTr="00D9391A">
        <w:tc>
          <w:tcPr>
            <w:tcW w:w="535" w:type="dxa"/>
            <w:vMerge/>
            <w:shd w:val="clear" w:color="auto" w:fill="auto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67E3" w:rsidRPr="002267E3" w:rsidRDefault="002267E3" w:rsidP="002267E3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2.掌握基本语法的要点，能够避免出错与促进正确理解使用。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/>
                <w:kern w:val="0"/>
                <w:sz w:val="20"/>
                <w:szCs w:val="20"/>
              </w:rPr>
              <w:t>根据</w:t>
            </w: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教材中各章节内容，形成语法单元的框架结构。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7E3" w:rsidRPr="002267E3" w:rsidRDefault="002267E3" w:rsidP="002267E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67E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</w:tbl>
    <w:p w:rsidR="002267E3" w:rsidRPr="002267E3" w:rsidRDefault="002267E3" w:rsidP="002267E3">
      <w:pPr>
        <w:snapToGrid w:val="0"/>
        <w:spacing w:line="288" w:lineRule="auto"/>
        <w:rPr>
          <w:rFonts w:ascii="黑体" w:eastAsia="黑体" w:hAnsi="宋体" w:cs="Times New Roman"/>
          <w:sz w:val="24"/>
        </w:rPr>
      </w:pPr>
    </w:p>
    <w:p w:rsidR="002267E3" w:rsidRPr="002267E3" w:rsidRDefault="002267E3" w:rsidP="002267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2267E3">
        <w:rPr>
          <w:rFonts w:ascii="黑体" w:eastAsia="黑体" w:hAnsi="宋体" w:cs="Times New Roman" w:hint="eastAsia"/>
          <w:sz w:val="24"/>
        </w:rPr>
        <w:t>六、课程内容</w:t>
      </w:r>
    </w:p>
    <w:p w:rsidR="002267E3" w:rsidRPr="002267E3" w:rsidRDefault="002267E3" w:rsidP="002267E3">
      <w:pPr>
        <w:snapToGrid w:val="0"/>
        <w:spacing w:line="288" w:lineRule="auto"/>
        <w:ind w:firstLineChars="175" w:firstLine="368"/>
        <w:rPr>
          <w:rFonts w:ascii="宋体" w:eastAsia="宋体" w:hAnsi="宋体" w:cs="Times New Roman"/>
          <w:bCs/>
          <w:color w:val="000000"/>
          <w:szCs w:val="21"/>
        </w:rPr>
      </w:pPr>
      <w:r w:rsidRPr="002267E3">
        <w:rPr>
          <w:rFonts w:ascii="宋体" w:eastAsia="宋体" w:hAnsi="宋体" w:cs="Times New Roman" w:hint="eastAsia"/>
          <w:bCs/>
          <w:color w:val="000000"/>
          <w:szCs w:val="21"/>
        </w:rPr>
        <w:t>本课程总课时为32学时，其中；理论学时为32，实践学时为0。</w:t>
      </w:r>
    </w:p>
    <w:p w:rsidR="002267E3" w:rsidRPr="002267E3" w:rsidRDefault="002267E3" w:rsidP="002267E3">
      <w:pPr>
        <w:snapToGrid w:val="0"/>
        <w:spacing w:line="288" w:lineRule="auto"/>
        <w:ind w:firstLineChars="175" w:firstLine="368"/>
        <w:rPr>
          <w:rFonts w:ascii="宋体" w:eastAsia="宋体" w:hAnsi="Calibri" w:cs="Times New Roman"/>
          <w:bCs/>
          <w:color w:val="000000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1955"/>
        <w:gridCol w:w="2268"/>
        <w:gridCol w:w="709"/>
        <w:gridCol w:w="709"/>
      </w:tblGrid>
      <w:tr w:rsidR="002267E3" w:rsidRPr="002267E3" w:rsidTr="00D9391A">
        <w:trPr>
          <w:trHeight w:val="580"/>
          <w:jc w:val="center"/>
        </w:trPr>
        <w:tc>
          <w:tcPr>
            <w:tcW w:w="562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2267E3" w:rsidRPr="002267E3" w:rsidRDefault="002267E3" w:rsidP="002267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第七章理解掌握格助词（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が、の、を）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trHeight w:val="791"/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第七章理解掌握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（に、へ、と）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第七章理解掌握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（から、より、で）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格助词的意义及应用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MS Mincho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过程性考试/第八章理解接续助词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（～なり）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第八章理解掌握（</w:t>
            </w:r>
            <w:r w:rsidRPr="002267E3">
              <w:rPr>
                <w:rFonts w:ascii="MS Mincho" w:eastAsia="MS Mincho" w:hAnsi="MS Mincho" w:cs="Times New Roman" w:hint="eastAsia"/>
                <w:lang w:eastAsia="ja-JP"/>
              </w:rPr>
              <w:t>や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～とて）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（から～もので）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（ものだから～</w:t>
            </w:r>
            <w:r w:rsidRPr="002267E3">
              <w:rPr>
                <w:rFonts w:ascii="宋体" w:eastAsia="宋体" w:hAnsi="宋体" w:cs="Times New Roman" w:hint="eastAsia"/>
                <w:lang w:eastAsia="ja-JP"/>
              </w:rPr>
              <w:t>最后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1594" w:type="dxa"/>
          </w:tcPr>
          <w:p w:rsidR="002267E3" w:rsidRPr="002267E3" w:rsidRDefault="002267E3" w:rsidP="002267E3">
            <w:pPr>
              <w:rPr>
                <w:rFonts w:ascii="宋体" w:eastAsia="MS Mincho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过程性考试/第八章理解掌握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</w:t>
            </w:r>
            <w:r w:rsidRPr="002267E3">
              <w:rPr>
                <w:rFonts w:ascii="宋体" w:eastAsia="宋体" w:hAnsi="宋体" w:cs="Times New Roman" w:hint="eastAsia"/>
                <w:lang w:eastAsia="ja-JP"/>
              </w:rPr>
              <w:t>性质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～でも）</w:t>
            </w:r>
          </w:p>
        </w:tc>
        <w:tc>
          <w:tcPr>
            <w:tcW w:w="1955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（だって～ばかり）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第八章理解掌握（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だけ～なんて）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第八章理解掌握</w:t>
            </w:r>
            <w:r w:rsidRPr="002267E3">
              <w:rPr>
                <w:rFonts w:ascii="宋体" w:eastAsia="MS Mincho" w:hAnsi="宋体" w:cs="Times New Roman" w:hint="eastAsia"/>
                <w:lang w:eastAsia="ja-JP"/>
              </w:rPr>
              <w:t>（ずつ～ぞ）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要求学生掌握接续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</w:rPr>
            </w:pPr>
            <w:r w:rsidRPr="002267E3">
              <w:rPr>
                <w:rFonts w:ascii="宋体" w:eastAsia="宋体" w:hAnsi="宋体" w:cs="Times New Roman" w:hint="eastAsia"/>
              </w:rPr>
              <w:t>过程性考试/第八章终助词概述与练习分析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功能词、基本语法、例句理解、课后练习与讨论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要求学生掌握终</w:t>
            </w:r>
            <w:r w:rsidRPr="002267E3">
              <w:rPr>
                <w:rFonts w:ascii="宋体" w:eastAsia="宋体" w:hAnsi="宋体" w:cs="微软雅黑" w:hint="eastAsia"/>
                <w:bCs/>
                <w:szCs w:val="21"/>
              </w:rPr>
              <w:t>助词的意义及应用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</w:rPr>
            </w:pPr>
            <w:r w:rsidRPr="002267E3">
              <w:rPr>
                <w:rFonts w:ascii="宋体" w:eastAsia="宋体" w:hAnsi="宋体" w:cs="Times New Roman" w:hint="eastAsia"/>
              </w:rPr>
              <w:t>第九章语法与写作的基本内容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功能词、基本语法、例文研读、课后练习与讨论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要求学生掌握语法与写作的基本内容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</w:rPr>
            </w:pPr>
            <w:r w:rsidRPr="002267E3">
              <w:rPr>
                <w:rFonts w:ascii="宋体" w:eastAsia="宋体" w:hAnsi="宋体" w:cs="Times New Roman" w:hint="eastAsia"/>
              </w:rPr>
              <w:t>第九章改错内容分析与详细解说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功能词、基本语法、例文研读、课后练习与讨论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要求学生掌握日语写作中涉及的语法，标点等内容的使用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  <w:lang w:eastAsia="ja-JP"/>
              </w:rPr>
              <w:t>综合性复习与答疑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复习第七章助动词和第八章助词的应用及意义。同时通过本次学习复习第三四章，体言与用言的应用。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2267E3" w:rsidRPr="002267E3" w:rsidTr="00D939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rPr>
                <w:rFonts w:ascii="宋体" w:eastAsia="宋体" w:hAnsi="宋体" w:cs="Times New Roman"/>
                <w:lang w:eastAsia="ja-JP"/>
              </w:rPr>
            </w:pPr>
            <w:r w:rsidRPr="002267E3">
              <w:rPr>
                <w:rFonts w:ascii="宋体" w:eastAsia="宋体" w:hAnsi="宋体" w:cs="Times New Roman" w:hint="eastAsia"/>
              </w:rPr>
              <w:t>复习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2267E3"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67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E3" w:rsidRPr="002267E3" w:rsidRDefault="002267E3" w:rsidP="002267E3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267E3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2267E3" w:rsidRPr="002267E3" w:rsidRDefault="002267E3" w:rsidP="002267E3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</w:rPr>
      </w:pPr>
    </w:p>
    <w:tbl>
      <w:tblPr>
        <w:tblpPr w:leftFromText="180" w:rightFromText="180" w:vertAnchor="text" w:horzAnchor="page" w:tblpX="2077" w:tblpY="45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267E3" w:rsidRPr="002267E3" w:rsidTr="00D9391A">
        <w:tc>
          <w:tcPr>
            <w:tcW w:w="1809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总评构成（1+</w:t>
            </w:r>
            <w:r w:rsidRPr="002267E3">
              <w:rPr>
                <w:rFonts w:ascii="宋体" w:eastAsia="宋体" w:hAnsi="宋体" w:cs="Times New Roman"/>
                <w:bCs/>
                <w:szCs w:val="20"/>
              </w:rPr>
              <w:t>X</w:t>
            </w: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占比</w:t>
            </w:r>
          </w:p>
        </w:tc>
      </w:tr>
      <w:tr w:rsidR="002267E3" w:rsidRPr="002267E3" w:rsidTr="00D9391A">
        <w:tc>
          <w:tcPr>
            <w:tcW w:w="1809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/>
                <w:bCs/>
                <w:szCs w:val="20"/>
              </w:rPr>
              <w:t>期</w:t>
            </w: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末</w:t>
            </w:r>
            <w:r w:rsidRPr="002267E3">
              <w:rPr>
                <w:rFonts w:ascii="宋体" w:eastAsia="宋体" w:hAnsi="宋体" w:cs="Times New Roman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60%</w:t>
            </w:r>
          </w:p>
        </w:tc>
      </w:tr>
      <w:tr w:rsidR="002267E3" w:rsidRPr="002267E3" w:rsidTr="00D9391A">
        <w:tc>
          <w:tcPr>
            <w:tcW w:w="1809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2267E3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15%</w:t>
            </w:r>
          </w:p>
        </w:tc>
      </w:tr>
      <w:tr w:rsidR="002267E3" w:rsidRPr="002267E3" w:rsidTr="00D9391A">
        <w:tc>
          <w:tcPr>
            <w:tcW w:w="1809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2267E3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10%</w:t>
            </w:r>
          </w:p>
        </w:tc>
      </w:tr>
      <w:tr w:rsidR="002267E3" w:rsidRPr="002267E3" w:rsidTr="00D9391A">
        <w:tc>
          <w:tcPr>
            <w:tcW w:w="1809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szCs w:val="20"/>
              </w:rPr>
            </w:pPr>
            <w:r w:rsidRPr="002267E3">
              <w:rPr>
                <w:rFonts w:ascii="宋体" w:eastAsia="宋体" w:hAnsi="Calibri" w:cs="Times New Roman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2267E3" w:rsidRPr="002267E3" w:rsidRDefault="002267E3" w:rsidP="002267E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szCs w:val="20"/>
              </w:rPr>
            </w:pPr>
            <w:r w:rsidRPr="002267E3">
              <w:rPr>
                <w:rFonts w:ascii="宋体" w:eastAsia="宋体" w:hAnsi="宋体" w:cs="Times New Roman" w:hint="eastAsia"/>
                <w:bCs/>
                <w:szCs w:val="20"/>
              </w:rPr>
              <w:t>15%</w:t>
            </w:r>
          </w:p>
        </w:tc>
      </w:tr>
    </w:tbl>
    <w:p w:rsidR="002267E3" w:rsidRPr="002267E3" w:rsidRDefault="002267E3" w:rsidP="002267E3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2267E3">
        <w:rPr>
          <w:rFonts w:ascii="黑体" w:eastAsia="黑体" w:hAnsi="宋体" w:cs="Times New Roman" w:hint="eastAsia"/>
          <w:sz w:val="24"/>
        </w:rPr>
        <w:t>七、评价方式与成绩</w:t>
      </w:r>
    </w:p>
    <w:p w:rsidR="002267E3" w:rsidRPr="002267E3" w:rsidRDefault="002267E3" w:rsidP="002267E3">
      <w:pPr>
        <w:snapToGrid w:val="0"/>
        <w:spacing w:line="288" w:lineRule="auto"/>
        <w:rPr>
          <w:rFonts w:ascii="宋体" w:eastAsia="宋体" w:hAnsi="宋体" w:cs="Times New Roman"/>
          <w:color w:val="FF0000"/>
          <w:sz w:val="20"/>
          <w:szCs w:val="20"/>
        </w:rPr>
      </w:pPr>
    </w:p>
    <w:p w:rsidR="002267E3" w:rsidRPr="002267E3" w:rsidRDefault="002267E3" w:rsidP="002267E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 w:rsidRPr="002267E3">
        <w:rPr>
          <w:rFonts w:ascii="Calibri" w:eastAsia="宋体" w:hAnsi="Calibri" w:cs="Times New Roman" w:hint="eastAsia"/>
          <w:sz w:val="28"/>
          <w:szCs w:val="28"/>
        </w:rPr>
        <w:lastRenderedPageBreak/>
        <w:t>撰写人：赵烁</w:t>
      </w:r>
      <w:r w:rsidRPr="002267E3">
        <w:rPr>
          <w:rFonts w:ascii="Calibri" w:eastAsia="宋体" w:hAnsi="Calibri" w:cs="Times New Roman" w:hint="eastAsia"/>
          <w:sz w:val="28"/>
          <w:szCs w:val="28"/>
        </w:rPr>
        <w:tab/>
      </w:r>
      <w:r w:rsidRPr="002267E3">
        <w:rPr>
          <w:rFonts w:ascii="Calibri" w:eastAsia="宋体" w:hAnsi="Calibri" w:cs="Times New Roman" w:hint="eastAsia"/>
          <w:sz w:val="28"/>
          <w:szCs w:val="28"/>
        </w:rPr>
        <w:tab/>
        <w:t xml:space="preserve">               </w:t>
      </w:r>
      <w:r w:rsidRPr="002267E3">
        <w:rPr>
          <w:rFonts w:ascii="Calibri" w:eastAsia="宋体" w:hAnsi="Calibri" w:cs="Times New Roman" w:hint="eastAsia"/>
          <w:sz w:val="28"/>
          <w:szCs w:val="28"/>
        </w:rPr>
        <w:t>主任审核签名：</w:t>
      </w:r>
      <w:r w:rsidRPr="002267E3">
        <w:rPr>
          <w:rFonts w:ascii="Calibri" w:eastAsia="宋体" w:hAnsi="Calibri" w:cs="Times New Roman"/>
          <w:noProof/>
        </w:rPr>
        <w:drawing>
          <wp:inline distT="0" distB="0" distL="0" distR="0" wp14:anchorId="6788CAC1" wp14:editId="05D7325F">
            <wp:extent cx="971550" cy="29527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E3" w:rsidRPr="002267E3" w:rsidRDefault="002267E3" w:rsidP="002267E3">
      <w:pPr>
        <w:snapToGrid w:val="0"/>
        <w:spacing w:line="288" w:lineRule="auto"/>
        <w:ind w:firstLineChars="1850" w:firstLine="5180"/>
        <w:rPr>
          <w:rFonts w:ascii="Calibri" w:eastAsia="宋体" w:hAnsi="Calibri" w:cs="Times New Roman"/>
          <w:sz w:val="28"/>
          <w:szCs w:val="28"/>
        </w:rPr>
      </w:pPr>
      <w:r w:rsidRPr="002267E3">
        <w:rPr>
          <w:rFonts w:ascii="Calibri" w:eastAsia="宋体" w:hAnsi="Calibri" w:cs="Times New Roman" w:hint="eastAsia"/>
          <w:sz w:val="28"/>
          <w:szCs w:val="28"/>
        </w:rPr>
        <w:t>审核时间：</w:t>
      </w:r>
      <w:r w:rsidRPr="002267E3">
        <w:rPr>
          <w:rFonts w:ascii="Calibri" w:eastAsia="宋体" w:hAnsi="Calibri" w:cs="Times New Roman" w:hint="eastAsia"/>
          <w:sz w:val="28"/>
          <w:szCs w:val="28"/>
        </w:rPr>
        <w:t>2021.9.1</w:t>
      </w:r>
    </w:p>
    <w:p w:rsidR="001C365A" w:rsidRDefault="001C365A">
      <w:bookmarkStart w:id="2" w:name="_GoBack"/>
      <w:bookmarkEnd w:id="2"/>
    </w:p>
    <w:sectPr w:rsidR="001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8F" w:rsidRDefault="00B96A8F" w:rsidP="002267E3">
      <w:r>
        <w:separator/>
      </w:r>
    </w:p>
  </w:endnote>
  <w:endnote w:type="continuationSeparator" w:id="0">
    <w:p w:rsidR="00B96A8F" w:rsidRDefault="00B96A8F" w:rsidP="0022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8F" w:rsidRDefault="00B96A8F" w:rsidP="002267E3">
      <w:r>
        <w:separator/>
      </w:r>
    </w:p>
  </w:footnote>
  <w:footnote w:type="continuationSeparator" w:id="0">
    <w:p w:rsidR="00B96A8F" w:rsidRDefault="00B96A8F" w:rsidP="0022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89"/>
    <w:rsid w:val="001C365A"/>
    <w:rsid w:val="002267E3"/>
    <w:rsid w:val="00B33789"/>
    <w:rsid w:val="00B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77519-F47A-497C-A9FD-71D8C02C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3499</Characters>
  <Application>Microsoft Office Word</Application>
  <DocSecurity>0</DocSecurity>
  <Lines>29</Lines>
  <Paragraphs>8</Paragraphs>
  <ScaleCrop>false</ScaleCrop>
  <Company>Shanghai Jian Qiao University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Gench</cp:lastModifiedBy>
  <cp:revision>2</cp:revision>
  <dcterms:created xsi:type="dcterms:W3CDTF">2023-02-16T05:40:00Z</dcterms:created>
  <dcterms:modified xsi:type="dcterms:W3CDTF">2023-02-16T05:40:00Z</dcterms:modified>
</cp:coreProperties>
</file>