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bookmarkStart w:id="1" w:name="_GoBack"/>
      <w:bookmarkEnd w:id="1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【漫画】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Comics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【2040</w:t>
      </w:r>
      <w:r>
        <w:rPr>
          <w:rFonts w:hint="eastAsia"/>
          <w:color w:val="000000"/>
          <w:sz w:val="20"/>
          <w:szCs w:val="20"/>
        </w:rPr>
        <w:t>387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【3】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 w:cs="宋体"/>
          <w:color w:val="000000"/>
          <w:szCs w:val="21"/>
        </w:rPr>
        <w:t>数字媒体艺术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 w:ascii="宋体" w:hAnsi="宋体" w:cs="宋体"/>
          <w:szCs w:val="21"/>
        </w:rPr>
        <w:t>艺术设计学院数字媒体艺术系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color w:val="000000"/>
          <w:sz w:val="20"/>
          <w:szCs w:val="20"/>
        </w:rPr>
        <w:t>漫画分镜头表现教程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sz w:val="24"/>
          <w:szCs w:val="24"/>
        </w:rPr>
        <w:t>Oran猪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  <w:szCs w:val="20"/>
          <w:lang w:eastAsia="zh-CN"/>
          <w14:textFill>
            <w14:solidFill>
              <w14:schemeClr w14:val="tx1"/>
            </w14:solidFill>
          </w14:textFill>
        </w:rPr>
        <w:t>，人民邮电出版社，</w:t>
      </w:r>
      <w:r>
        <w:rPr>
          <w:rFonts w:ascii="宋体" w:hAnsi="宋体" w:eastAsia="宋体" w:cs="宋体"/>
          <w:sz w:val="24"/>
          <w:szCs w:val="24"/>
        </w:rPr>
        <w:t>2017</w:t>
      </w:r>
      <w:r>
        <w:rPr>
          <w:rFonts w:hint="eastAsia" w:ascii="宋体" w:hAnsi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20" w:firstLineChars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</w:t>
      </w:r>
      <w:r>
        <w:rPr>
          <w:rFonts w:hint="eastAsia"/>
          <w:b/>
          <w:bCs/>
          <w:color w:val="000000"/>
          <w:sz w:val="20"/>
          <w:szCs w:val="20"/>
          <w:lang w:eastAsia="zh-CN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《朋友圈疯传的微漫画技法（共3册）》飞乐鸟工作室著，中国水利水电出版社，2016</w:t>
      </w:r>
      <w:r>
        <w:rPr>
          <w:color w:val="000000"/>
          <w:sz w:val="20"/>
          <w:szCs w:val="20"/>
        </w:rPr>
        <w:t xml:space="preserve">. </w:t>
      </w:r>
      <w:r>
        <w:rPr>
          <w:rFonts w:hint="eastAsia"/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840" w:leftChars="0" w:firstLine="420" w:firstLineChars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《超级漫画素描技法白金手册》刘红伟，王萌著</w:t>
      </w:r>
      <w:r>
        <w:rPr>
          <w:rFonts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ajorEastAsia" w:hAnsiTheme="majorEastAsia" w:eastAsiaTheme="majorEastAsia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  <w:t xml:space="preserve"> 人民邮电出版社，</w:t>
      </w:r>
      <w:r>
        <w:rPr>
          <w:rFonts w:hint="eastAsia"/>
          <w:color w:val="000000"/>
          <w:sz w:val="20"/>
          <w:szCs w:val="20"/>
        </w:rPr>
        <w:t>201</w:t>
      </w:r>
      <w:r>
        <w:rPr>
          <w:color w:val="000000"/>
          <w:sz w:val="20"/>
          <w:szCs w:val="20"/>
        </w:rPr>
        <w:t>4.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8】</w:t>
      </w:r>
    </w:p>
    <w:p>
      <w:pPr>
        <w:snapToGrid w:val="0"/>
        <w:spacing w:line="288" w:lineRule="auto"/>
        <w:ind w:left="840" w:leftChars="0" w:firstLine="420" w:firstLineChars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《达人迷漫画技法》法林顿著，人民邮电出版社发行部，2014</w:t>
      </w:r>
      <w:r>
        <w:rPr>
          <w:color w:val="000000"/>
          <w:sz w:val="20"/>
          <w:szCs w:val="20"/>
        </w:rPr>
        <w:t xml:space="preserve">. 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840" w:leftChars="0" w:firstLine="420" w:firstLineChars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《漫画技法》杨毅弘,张文著，中国青年出版社，2013</w:t>
      </w:r>
      <w:r>
        <w:rPr>
          <w:color w:val="000000"/>
          <w:sz w:val="20"/>
          <w:szCs w:val="20"/>
        </w:rPr>
        <w:t xml:space="preserve">. </w:t>
      </w:r>
      <w:r>
        <w:rPr>
          <w:rFonts w:hint="eastAsia"/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0" w:leftChars="0" w:firstLine="420" w:firstLineChars="0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b/>
          <w:bCs/>
          <w:color w:val="000000"/>
          <w:sz w:val="20"/>
          <w:szCs w:val="20"/>
          <w:lang w:val="en-US" w:eastAsia="zh-CN"/>
        </w:rPr>
        <w:tab/>
      </w:r>
      <w:r>
        <w:rPr>
          <w:rFonts w:hint="eastAsia"/>
          <w:color w:val="auto"/>
          <w:u w:val="none"/>
        </w:rPr>
        <w:t>https://elearning.gench.edu.cn:8443/webapps/blackboard/content/listContentEditable.jsp?content_id=_270136_1&amp;course_id=_29339_1</w:t>
      </w:r>
    </w:p>
    <w:p>
      <w:pPr>
        <w:bidi w:val="0"/>
        <w:ind w:firstLine="420" w:firstLineChars="0"/>
        <w:rPr>
          <w:rFonts w:hint="eastAsia"/>
        </w:rPr>
      </w:pPr>
      <w:r>
        <w:rPr>
          <w:rFonts w:hint="eastAsia"/>
          <w:color w:val="auto"/>
          <w:u w:val="none"/>
        </w:rPr>
        <w:t>https://elearning.gench.edu.cn:8443/webapps/blackboard/content/listContentEditable.jsp?content_id=_270772_1&amp;course_id=_29340_1</w:t>
      </w:r>
    </w:p>
    <w:p>
      <w:pPr>
        <w:bidi w:val="0"/>
        <w:ind w:firstLine="420" w:firstLineChars="0"/>
        <w:rPr>
          <w:rFonts w:hint="eastAsia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动画角色表现2040284（4），动画背景设计2040264（2）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hint="eastAsia"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pacing w:line="300" w:lineRule="auto"/>
        <w:ind w:firstLine="400" w:firstLineChars="200"/>
        <w:outlineLvl w:val="1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一门理论与实践相结合的课程，通过学习漫画的元素、发展演变历史、种类及商业功能等知识，培养学生理解漫画设计的基本原理，掌握漫画艺术的基本概念和相关知识，着重培养学生使用数字图像叙事的能力，结合剧作、分镜、美术表现、排版四方面内容，引导学生能够独立完成漫画作品的课程。选修班的漫画课程主要以制作手机条漫为主要表现形式。</w:t>
      </w:r>
    </w:p>
    <w:p>
      <w:pPr>
        <w:spacing w:line="300" w:lineRule="auto"/>
        <w:ind w:firstLine="400" w:firstLineChars="200"/>
        <w:outlineLvl w:val="1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能够锻炼学生的手绘能力、巩固人物造型的绘制技巧、培养创作构思的能力，为其他的相关专业课程的学习打下结实的基础。通过相关的学习和实践，激发学生思维能力的同时培养思维的跳跃感与严谨性，做到同一个想法通过不同的载体、不同的表现方法、不同的图形调整准确地传达图形所表达的信息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color w:val="000000"/>
          <w:sz w:val="20"/>
          <w:szCs w:val="20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widowControl/>
        <w:autoSpaceDE w:val="0"/>
        <w:autoSpaceDN w:val="0"/>
        <w:adjustRightInd w:val="0"/>
        <w:spacing w:after="240" w:line="300" w:lineRule="atLeast"/>
        <w:ind w:firstLine="420" w:firstLineChars="0"/>
        <w:rPr>
          <w:rFonts w:ascii="宋体" w:hAnsi="宋体" w:cs="Times"/>
          <w:color w:val="000000"/>
          <w:kern w:val="0"/>
          <w:sz w:val="20"/>
          <w:szCs w:val="20"/>
        </w:rPr>
      </w:pPr>
      <w:r>
        <w:rPr>
          <w:rFonts w:ascii="宋体" w:hAnsi="宋体" w:cs="Times"/>
          <w:color w:val="000000"/>
          <w:kern w:val="0"/>
          <w:sz w:val="20"/>
          <w:szCs w:val="20"/>
        </w:rPr>
        <w:t>本课程</w:t>
      </w:r>
      <w:r>
        <w:rPr>
          <w:rFonts w:hint="eastAsia" w:ascii="宋体" w:hAnsi="宋体" w:cs="Times"/>
          <w:color w:val="000000"/>
          <w:kern w:val="0"/>
          <w:sz w:val="20"/>
          <w:szCs w:val="20"/>
        </w:rPr>
        <w:t>适合于艺术设计专业的学生，要求有一定的美术造型基础及photoshop等平面软件的操作技能。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081" w:tblpY="242"/>
        <w:tblOverlap w:val="never"/>
        <w:tblW w:w="7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1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LO11：</w:t>
            </w:r>
            <w:r>
              <w:rPr>
                <w:rFonts w:hint="eastAsia" w:cs="Times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理解他人的观点，尊重他人的价值观，能在不同场合用书面或口头形式进行有效沟通。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LO21：</w:t>
            </w:r>
            <w:r>
              <w:rPr>
                <w:rFonts w:hint="eastAsia" w:cs="Times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LO31：</w:t>
            </w:r>
            <w:r>
              <w:rPr>
                <w:rFonts w:hint="eastAsia" w:cs="Times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具备设计素养与审美（Design Literacy and Aesthetic）能力、具备数字化艺术创意表达（Digital Art Creative Expression）能力。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LO32：</w:t>
            </w:r>
            <w:r>
              <w:rPr>
                <w:rFonts w:hint="eastAsia" w:cs="Times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具备多媒体信息传达（Multimedia Communication）能力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LO33：具备设计项目制作实践能力，具备与业务链上下游衔接的知识与技能。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LO34：（动漫设计方向）具备动漫画创意与创作能力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LO35：（动漫设计方向）具备动漫画美术设计能力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黑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LO36：（动漫设计方向）具备动漫画制作能力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LO41：</w:t>
            </w:r>
            <w:r>
              <w:rPr>
                <w:rFonts w:hint="eastAsia" w:cs="Times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遵守纪律、守信守责;具有耐挫折、抗压力的能力。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LO51：</w:t>
            </w:r>
            <w:r>
              <w:rPr>
                <w:rFonts w:hint="eastAsia" w:cs="Times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同群体保持良好的合作关系，做集体中的积极成员;善于从多个维度思考问题，利用自己的知识与实践来提出新设想。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LO61：</w:t>
            </w:r>
            <w:r>
              <w:rPr>
                <w:rFonts w:hint="eastAsia" w:cs="Times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具备一定的信息素养，并能在工作中应用信息技术解决问题。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LO71：</w:t>
            </w:r>
            <w:r>
              <w:rPr>
                <w:rFonts w:hint="eastAsia" w:cs="Times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愿意服务他人、服务企业、服务社会;为人热忱，富于爱心，懂得感恩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LO81：</w:t>
            </w:r>
            <w:r>
              <w:rPr>
                <w:rFonts w:hint="eastAsia" w:cs="Times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具有基本的外语表达沟通能力与跨文化理解能力，有国际竞争与合作的意识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"/>
        <w:gridCol w:w="1316"/>
        <w:gridCol w:w="2795"/>
        <w:gridCol w:w="1984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4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31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79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39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316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LO3</w:t>
            </w: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95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掌握漫画的</w:t>
            </w:r>
            <w:r>
              <w:rPr>
                <w:rFonts w:hint="eastAsia"/>
                <w:lang w:val="en-US" w:eastAsia="zh-CN"/>
              </w:rPr>
              <w:t>叙事的一般法则</w:t>
            </w:r>
            <w:r>
              <w:rPr>
                <w:rFonts w:hint="eastAsia"/>
              </w:rPr>
              <w:t>，了解漫画最新发展现况与趋势。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教师讲授，与学生进行交流与探讨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叙事练习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39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>
            <w:pP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LO341</w:t>
            </w:r>
          </w:p>
        </w:tc>
        <w:tc>
          <w:tcPr>
            <w:tcW w:w="2795" w:type="dxa"/>
            <w:shd w:val="clear" w:color="auto" w:fill="auto"/>
          </w:tcPr>
          <w:p>
            <w:r>
              <w:rPr>
                <w:rFonts w:hint="eastAsia" w:ascii="宋体" w:hAnsi="宋体" w:cs="Times"/>
                <w:color w:val="000000"/>
                <w:kern w:val="0"/>
                <w:szCs w:val="21"/>
              </w:rPr>
              <w:t>具备漫画作品创作所需要的基础造型能力镜头创意表达能力，具备分析和学习能力。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教师讲授，学生临摹与绘画练习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default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造型基础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394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316" w:type="dxa"/>
            <w:shd w:val="clear" w:color="auto" w:fill="auto"/>
          </w:tcPr>
          <w:p>
            <w:pPr>
              <w:tabs>
                <w:tab w:val="left" w:pos="795"/>
              </w:tabs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LO5</w:t>
            </w: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2795" w:type="dxa"/>
            <w:shd w:val="clear" w:color="auto" w:fill="auto"/>
          </w:tcPr>
          <w:p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left"/>
              <w:rPr>
                <w:rFonts w:ascii="Times" w:hAnsi="Times" w:cs="Times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1.对设计风格有进一步的认识，能够将功能设计与风格设计结合起来，形成创意方案，并能够在设计创意阶段即归纳出设计的亮点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cs="Times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教师讲解要点、学生实践中要进行思考，完成命题设计。教师组织进行课题讨论，答疑。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after="240" w:line="300" w:lineRule="atLeast"/>
              <w:jc w:val="center"/>
              <w:rPr>
                <w:rFonts w:cs="Times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设计作品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ind w:firstLine="350" w:firstLineChars="175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本课程课内教学课时为48学时，其中教师课堂授课（含讲解、演示、课题讨论、作品点评等环节）学时约为16学时；学生课内实践环节约为</w:t>
      </w:r>
      <w:r>
        <w:rPr>
          <w:rFonts w:ascii="宋体" w:hAnsi="宋体"/>
          <w:sz w:val="20"/>
          <w:szCs w:val="20"/>
        </w:rPr>
        <w:t>32</w:t>
      </w:r>
      <w:r>
        <w:rPr>
          <w:rFonts w:hint="eastAsia" w:ascii="宋体" w:hAnsi="宋体"/>
          <w:sz w:val="20"/>
          <w:szCs w:val="20"/>
        </w:rPr>
        <w:t>学时；课外阅读文献、练习、及作业等自主学习时间不计在内。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36"/>
        <w:gridCol w:w="709"/>
        <w:gridCol w:w="1275"/>
        <w:gridCol w:w="241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77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单元</w:t>
            </w:r>
          </w:p>
        </w:tc>
        <w:tc>
          <w:tcPr>
            <w:tcW w:w="73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理论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</w:t>
            </w:r>
          </w:p>
        </w:tc>
        <w:tc>
          <w:tcPr>
            <w:tcW w:w="127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工作任务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技能要求</w:t>
            </w:r>
          </w:p>
        </w:tc>
        <w:tc>
          <w:tcPr>
            <w:tcW w:w="2552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7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3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>
            <w:pPr>
              <w:snapToGrid w:val="0"/>
              <w:spacing w:line="288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造型基础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Cs w:val="21"/>
              </w:rPr>
              <w:t>掌握漫画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绘制的基本方法</w:t>
            </w:r>
            <w:r>
              <w:rPr>
                <w:rFonts w:hint="eastAsia" w:ascii="宋体" w:hAnsi="宋体"/>
                <w:szCs w:val="21"/>
              </w:rPr>
              <w:t>，能掌握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人物和动物的基本绘制规律</w:t>
            </w:r>
            <w:r>
              <w:rPr>
                <w:rFonts w:hint="eastAsia" w:ascii="宋体" w:hAnsi="宋体"/>
                <w:szCs w:val="21"/>
              </w:rPr>
              <w:t>，和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并能够绘制漫画作品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重点</w:t>
            </w:r>
            <w:r>
              <w:rPr>
                <w:rFonts w:hint="eastAsia"/>
                <w:sz w:val="20"/>
                <w:szCs w:val="20"/>
              </w:rPr>
              <w:t>学习优秀漫画做的创作</w:t>
            </w:r>
            <w:r>
              <w:rPr>
                <w:sz w:val="20"/>
                <w:szCs w:val="20"/>
              </w:rPr>
              <w:t>技法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7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3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5" w:type="dxa"/>
          </w:tcPr>
          <w:p>
            <w:pPr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叙事练习</w:t>
            </w:r>
          </w:p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掌握漫画分格的衔接技巧，能掌握脚本创作的一般规律，和脚本的创作技巧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最终作品符合主题内容，构图完整，角色造型分明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677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36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9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5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多角色互动</w:t>
            </w:r>
          </w:p>
        </w:tc>
        <w:tc>
          <w:tcPr>
            <w:tcW w:w="2410" w:type="dxa"/>
          </w:tcPr>
          <w:p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掌握</w:t>
            </w:r>
            <w:r>
              <w:rPr>
                <w:rFonts w:hint="eastAsia"/>
                <w:lang w:val="en-US" w:eastAsia="zh-CN"/>
              </w:rPr>
              <w:t>多角色</w:t>
            </w:r>
            <w:r>
              <w:rPr>
                <w:rFonts w:hint="eastAsia"/>
              </w:rPr>
              <w:t>漫画的制作，</w:t>
            </w:r>
            <w:r>
              <w:rPr>
                <w:rFonts w:hint="eastAsia" w:hAnsi="宋体"/>
              </w:rPr>
              <w:t>故事表述清晰，画面完成度高，有基本审美，角色分明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故事表述清晰，画面完成度高，有基本审美，且角色分明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677" w:type="dxa"/>
            <w:vAlign w:val="top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36" w:type="dxa"/>
            <w:vAlign w:val="top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09" w:type="dxa"/>
            <w:vAlign w:val="top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275" w:type="dxa"/>
            <w:vAlign w:val="top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</w:rPr>
              <w:t>命题</w:t>
            </w:r>
            <w:r>
              <w:rPr>
                <w:rFonts w:hint="eastAsia"/>
                <w:lang w:val="en-US" w:eastAsia="zh-CN"/>
              </w:rPr>
              <w:t>创作</w:t>
            </w:r>
          </w:p>
        </w:tc>
        <w:tc>
          <w:tcPr>
            <w:tcW w:w="2410" w:type="dxa"/>
            <w:vAlign w:val="top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掌握短篇漫画的制作，</w:t>
            </w:r>
            <w:r>
              <w:rPr>
                <w:rFonts w:hint="eastAsia" w:hAnsi="宋体"/>
              </w:rPr>
              <w:t>故事表述清晰，画面完成度高，有基本审美，且角色分明</w:t>
            </w:r>
          </w:p>
        </w:tc>
        <w:tc>
          <w:tcPr>
            <w:tcW w:w="255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故事表述清晰，画面完成度高，有基本审美，且角色分明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81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273"/>
        <w:gridCol w:w="3135"/>
        <w:gridCol w:w="1001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1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造型基础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sz w:val="20"/>
                <w:szCs w:val="20"/>
              </w:rPr>
              <w:t>对优秀</w:t>
            </w:r>
            <w:r>
              <w:rPr>
                <w:sz w:val="20"/>
                <w:szCs w:val="20"/>
              </w:rPr>
              <w:t>漫画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造型进行课上临摹</w:t>
            </w:r>
            <w:r>
              <w:rPr>
                <w:rFonts w:hint="eastAsia"/>
                <w:sz w:val="20"/>
                <w:szCs w:val="20"/>
              </w:rPr>
              <w:t>，学习和掌握漫画的创作</w:t>
            </w:r>
            <w:r>
              <w:rPr>
                <w:sz w:val="20"/>
                <w:szCs w:val="20"/>
              </w:rPr>
              <w:t>技法</w:t>
            </w:r>
            <w:r>
              <w:rPr>
                <w:sz w:val="24"/>
              </w:rPr>
              <w:t>。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8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</w:pPr>
            <w:r>
              <w:rPr>
                <w:rFonts w:hint="eastAsia"/>
                <w:lang w:val="en-US" w:eastAsia="zh-CN"/>
              </w:rPr>
              <w:t>叙事练习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掌握漫画的制作，完成对漫画的主题人物风格和扉页的设定，绘画出完整度较高的作品。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多角色互动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掌握漫画的制作，</w:t>
            </w:r>
            <w:r>
              <w:rPr>
                <w:rFonts w:hint="eastAsia" w:hAnsi="宋体"/>
              </w:rPr>
              <w:t>故事表述清晰，画面完成度高，有基本审美，且角色分明。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综合型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命题</w:t>
            </w:r>
            <w:r>
              <w:rPr>
                <w:rFonts w:hint="eastAsia"/>
                <w:lang w:val="en-US" w:eastAsia="zh-CN"/>
              </w:rPr>
              <w:t>创作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能够自创脚本，设计</w:t>
            </w:r>
            <w:r>
              <w:rPr>
                <w:rFonts w:hint="eastAsia"/>
              </w:rPr>
              <w:t>漫画</w:t>
            </w:r>
            <w:r>
              <w:rPr>
                <w:rFonts w:hint="eastAsia"/>
                <w:lang w:val="en-US" w:eastAsia="zh-CN"/>
              </w:rPr>
              <w:t>作品</w:t>
            </w:r>
            <w:r>
              <w:rPr>
                <w:rFonts w:hint="eastAsia"/>
              </w:rPr>
              <w:t>，</w:t>
            </w:r>
            <w:r>
              <w:rPr>
                <w:rFonts w:hint="eastAsia" w:hAnsi="宋体"/>
              </w:rPr>
              <w:t>故事表述清晰，画面完成度高，有基本审美，且角色分明。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7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综合型</w:t>
            </w: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</w:p>
    <w:p>
      <w:pPr>
        <w:snapToGrid w:val="0"/>
        <w:spacing w:before="120" w:after="120" w:line="288" w:lineRule="auto"/>
        <w:rPr>
          <w:rFonts w:hint="eastAsia" w:ascii="黑体" w:hAnsi="宋体" w:eastAsia="黑体"/>
          <w:sz w:val="24"/>
        </w:rPr>
      </w:pP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page" w:tblpX="1877" w:tblpY="1008"/>
        <w:tblOverlap w:val="never"/>
        <w:tblW w:w="8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53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漫画基础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叙事练习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命题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创作</w:t>
            </w:r>
          </w:p>
        </w:tc>
        <w:tc>
          <w:tcPr>
            <w:tcW w:w="1701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</w:tbl>
    <w:p>
      <w:pPr>
        <w:pStyle w:val="11"/>
        <w:widowControl/>
        <w:jc w:val="left"/>
        <w:rPr>
          <w:rFonts w:ascii="宋体" w:hAnsi="宋体" w:eastAsia="宋体" w:cs="黑体"/>
        </w:rPr>
      </w:pPr>
    </w:p>
    <w:p>
      <w:pPr>
        <w:snapToGrid w:val="0"/>
        <w:spacing w:line="288" w:lineRule="auto"/>
        <w:ind w:firstLine="840" w:firstLineChars="30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撰写人：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徐哲晖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/>
          <w:sz w:val="28"/>
          <w:szCs w:val="28"/>
        </w:rPr>
        <w:t>系主任审核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签名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r>
        <w:rPr>
          <w:rFonts w:ascii="宋体" w:hAnsi="宋体"/>
        </w:rPr>
        <w:drawing>
          <wp:inline distT="0" distB="0" distL="0" distR="0">
            <wp:extent cx="763905" cy="502920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asciiTheme="minorEastAsia" w:hAnsiTheme="minorEastAsia" w:eastAsiaTheme="minorEastAsia"/>
          <w:sz w:val="28"/>
          <w:szCs w:val="28"/>
        </w:rPr>
        <w:t xml:space="preserve">           </w:t>
      </w:r>
    </w:p>
    <w:p>
      <w:pPr>
        <w:snapToGrid w:val="0"/>
        <w:spacing w:line="288" w:lineRule="auto"/>
        <w:ind w:firstLine="840" w:firstLineChars="300"/>
        <w:rPr>
          <w:rFonts w:ascii="等线" w:hAnsi="等线" w:eastAsia="等线" w:cs="宋体"/>
          <w:szCs w:val="21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审核时间：</w:t>
      </w:r>
      <w:r>
        <w:rPr>
          <w:rFonts w:cs="宋体" w:asciiTheme="minorEastAsia" w:hAnsiTheme="minorEastAsia" w:eastAsiaTheme="minorEastAsia"/>
          <w:sz w:val="28"/>
          <w:szCs w:val="28"/>
        </w:rPr>
        <w:t>20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22</w:t>
      </w:r>
      <w:r>
        <w:rPr>
          <w:rFonts w:cs="宋体" w:asciiTheme="minorEastAsia" w:hAnsiTheme="minorEastAsia" w:eastAsiaTheme="minorEastAsia"/>
          <w:sz w:val="28"/>
          <w:szCs w:val="28"/>
        </w:rPr>
        <w:t>.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5</w:t>
      </w:r>
      <w:r>
        <w:rPr>
          <w:rFonts w:cs="宋体" w:asciiTheme="minorEastAsia" w:hAnsiTheme="minorEastAsia" w:eastAsiaTheme="minorEastAsia"/>
          <w:sz w:val="28"/>
          <w:szCs w:val="28"/>
        </w:rPr>
        <w:t>.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18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 xml:space="preserve">  </w:t>
      </w:r>
      <w:r>
        <w:rPr>
          <w:rFonts w:ascii="等线" w:hAnsi="等线" w:eastAsia="等线" w:cs="宋体"/>
          <w:sz w:val="28"/>
          <w:szCs w:val="28"/>
        </w:rPr>
        <w:t xml:space="preserve"> </w:t>
      </w:r>
      <w:r>
        <w:rPr>
          <w:rFonts w:ascii="等线" w:hAnsi="等线" w:eastAsia="等线" w:cs="宋体"/>
          <w:szCs w:val="21"/>
        </w:rPr>
        <w:t xml:space="preserve">  </w:t>
      </w:r>
      <w:r>
        <w:rPr>
          <w:rFonts w:hint="eastAsia" w:ascii="等线" w:hAnsi="等线" w:eastAsia="等线" w:cs="宋体"/>
          <w:szCs w:val="21"/>
        </w:rPr>
        <w:t xml:space="preserve"> </w:t>
      </w:r>
    </w:p>
    <w:p>
      <w:pPr>
        <w:snapToGrid w:val="0"/>
        <w:spacing w:line="288" w:lineRule="auto"/>
        <w:ind w:firstLine="630" w:firstLineChars="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4ZWMxYTk5ZWYxMmU1NGEzN2RiYzBlOTAzYzEzNjMifQ=="/>
  </w:docVars>
  <w:rsids>
    <w:rsidRoot w:val="00B7651F"/>
    <w:rsid w:val="0006261D"/>
    <w:rsid w:val="000B1E41"/>
    <w:rsid w:val="001072BC"/>
    <w:rsid w:val="00256B39"/>
    <w:rsid w:val="0026033C"/>
    <w:rsid w:val="002E3721"/>
    <w:rsid w:val="002F21C6"/>
    <w:rsid w:val="00313BBA"/>
    <w:rsid w:val="0032602E"/>
    <w:rsid w:val="003367AE"/>
    <w:rsid w:val="00373026"/>
    <w:rsid w:val="003B1258"/>
    <w:rsid w:val="004100B0"/>
    <w:rsid w:val="004A689C"/>
    <w:rsid w:val="00522E15"/>
    <w:rsid w:val="005467DC"/>
    <w:rsid w:val="00553D03"/>
    <w:rsid w:val="005543F0"/>
    <w:rsid w:val="00570C26"/>
    <w:rsid w:val="005B2B6D"/>
    <w:rsid w:val="005B4B4E"/>
    <w:rsid w:val="00606B39"/>
    <w:rsid w:val="00624FE1"/>
    <w:rsid w:val="007208D6"/>
    <w:rsid w:val="007E1CEA"/>
    <w:rsid w:val="007E36BE"/>
    <w:rsid w:val="007F0ED2"/>
    <w:rsid w:val="008B397C"/>
    <w:rsid w:val="008B47F4"/>
    <w:rsid w:val="00900019"/>
    <w:rsid w:val="009015F8"/>
    <w:rsid w:val="0099063E"/>
    <w:rsid w:val="009E4F35"/>
    <w:rsid w:val="00A556C6"/>
    <w:rsid w:val="00A617F7"/>
    <w:rsid w:val="00A67EEF"/>
    <w:rsid w:val="00A769B1"/>
    <w:rsid w:val="00A837D5"/>
    <w:rsid w:val="00AC4C45"/>
    <w:rsid w:val="00AD1731"/>
    <w:rsid w:val="00B10046"/>
    <w:rsid w:val="00B46F21"/>
    <w:rsid w:val="00B511A5"/>
    <w:rsid w:val="00B733B7"/>
    <w:rsid w:val="00B736A7"/>
    <w:rsid w:val="00B7651F"/>
    <w:rsid w:val="00C56E09"/>
    <w:rsid w:val="00CF096B"/>
    <w:rsid w:val="00DC0363"/>
    <w:rsid w:val="00DC63FA"/>
    <w:rsid w:val="00E16D30"/>
    <w:rsid w:val="00E33169"/>
    <w:rsid w:val="00E70904"/>
    <w:rsid w:val="00ED79E5"/>
    <w:rsid w:val="00EF44B1"/>
    <w:rsid w:val="00F01CC2"/>
    <w:rsid w:val="00F175A5"/>
    <w:rsid w:val="00F35AA0"/>
    <w:rsid w:val="00FA3B4E"/>
    <w:rsid w:val="00FE0A06"/>
    <w:rsid w:val="016E63C2"/>
    <w:rsid w:val="024B0C39"/>
    <w:rsid w:val="0A8128A6"/>
    <w:rsid w:val="0BF32A1B"/>
    <w:rsid w:val="10BD2C22"/>
    <w:rsid w:val="1F5A72A6"/>
    <w:rsid w:val="22987C80"/>
    <w:rsid w:val="24192CCC"/>
    <w:rsid w:val="2B3E6F4B"/>
    <w:rsid w:val="31A01B6B"/>
    <w:rsid w:val="39A66CD4"/>
    <w:rsid w:val="3CD52CE1"/>
    <w:rsid w:val="410F2E6A"/>
    <w:rsid w:val="4430136C"/>
    <w:rsid w:val="4AB0382B"/>
    <w:rsid w:val="562077BC"/>
    <w:rsid w:val="569868B5"/>
    <w:rsid w:val="611F6817"/>
    <w:rsid w:val="66CA1754"/>
    <w:rsid w:val="6F1E65D4"/>
    <w:rsid w:val="6F266C86"/>
    <w:rsid w:val="6F5042C2"/>
    <w:rsid w:val="6F81712B"/>
    <w:rsid w:val="74316312"/>
    <w:rsid w:val="762754E4"/>
    <w:rsid w:val="780F13C8"/>
    <w:rsid w:val="787915A7"/>
    <w:rsid w:val="79726B4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 A"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1962</Words>
  <Characters>2406</Characters>
  <Lines>18</Lines>
  <Paragraphs>5</Paragraphs>
  <TotalTime>41</TotalTime>
  <ScaleCrop>false</ScaleCrop>
  <LinksUpToDate>false</LinksUpToDate>
  <CharactersWithSpaces>2455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2019-11-24T07:05:00Z</dcterms:created>
  <dc:creator>juvg</dc:creator>
  <cp:lastModifiedBy>XUPIC</cp:lastModifiedBy>
  <dcterms:modified xsi:type="dcterms:W3CDTF">2022-09-23T00:28:43Z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940A879D2E18401AA16FF464F5980F7F</vt:lpwstr>
  </property>
</Properties>
</file>