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漫画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2040387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3262/3270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徐哲晖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18130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B21-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（国际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  <w:lang w:eastAsia="zh-CN"/>
              </w:rPr>
              <w:t>）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26/25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艺术328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 xml:space="preserve">3341 </w:t>
            </w:r>
          </w:p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 xml:space="preserve">电话：13661440020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  <w:t>https://mooc1.chaoxing.com/course-ans/courseportal/240664717.html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</w:rPr>
              <w:t>漫画分镜头表现教程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Oran猪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，人民邮电出版社，</w:t>
            </w:r>
            <w:r>
              <w:rPr>
                <w:rFonts w:ascii="宋体" w:hAnsi="宋体" w:eastAsia="宋体" w:cs="宋体"/>
                <w:sz w:val="24"/>
                <w:szCs w:val="24"/>
              </w:rPr>
              <w:t>2017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88" w:lineRule="auto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《朋友圈疯传的微漫画技法（共3册）》飞乐鸟工作室著，中国水利水电出版社，2016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  <w:p>
            <w:pPr>
              <w:snapToGrid w:val="0"/>
              <w:spacing w:line="288" w:lineRule="auto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《超级漫画素描技法白金手册》刘红伟，王萌著</w:t>
            </w: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人民邮电出版社，</w:t>
            </w:r>
            <w:r>
              <w:rPr>
                <w:rFonts w:hint="eastAsia"/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4.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8</w:t>
            </w:r>
          </w:p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《达人迷漫画技法》法林顿著，人民邮电出版社发行部，2014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  <w:p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《漫画技法》杨毅弘,张文著，中国青年出版社，2013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综述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剧作分析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角色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随堂作业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基本形体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造型基础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表情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随堂作业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rPr>
                <w:rFonts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男女区别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实验实践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随堂作业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rPr>
                <w:rFonts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写作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叙事练习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rPr>
                <w:rFonts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表演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随堂作业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rPr>
                <w:rFonts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透视、构图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随堂作业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rPr>
                <w:rFonts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PMingLiU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草稿、文字、排版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default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实验实践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随堂作业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rPr>
                <w:rFonts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PMingLiU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分镜、对话框、排版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命题创作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rPr>
                <w:rFonts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PMingLiU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绘制方法、 构建世界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随堂作业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故事、创作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作业汇报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PMingLiU" w:cs="Times New Roman"/>
                <w:bCs/>
                <w:color w:val="000000" w:themeColor="text1"/>
                <w:kern w:val="2"/>
                <w:sz w:val="24"/>
                <w:szCs w:val="20"/>
                <w:lang w:val="en-US" w:eastAsia="zh-TW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0%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PMingLiU" w:cs="Times New Roman"/>
                <w:bCs/>
                <w:color w:val="000000" w:themeColor="text1"/>
                <w:kern w:val="2"/>
                <w:sz w:val="24"/>
                <w:szCs w:val="20"/>
                <w:lang w:val="en-US" w:eastAsia="zh-TW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造型基础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PMingLiU" w:cs="Times New Roman"/>
                <w:bCs/>
                <w:color w:val="000000" w:themeColor="text1"/>
                <w:kern w:val="2"/>
                <w:sz w:val="24"/>
                <w:szCs w:val="20"/>
                <w:lang w:val="en-US" w:eastAsia="zh-TW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0%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PMingLiU" w:cs="Times New Roman"/>
                <w:bCs/>
                <w:color w:val="000000" w:themeColor="text1"/>
                <w:kern w:val="2"/>
                <w:sz w:val="24"/>
                <w:szCs w:val="20"/>
                <w:lang w:val="en-US" w:eastAsia="zh-TW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叙事练习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宋体" w:hAnsi="宋体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命题创作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徐哲晖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ascii="宋体" w:hAnsi="宋体"/>
          <w:color w:val="000000"/>
          <w:szCs w:val="21"/>
          <w:lang w:eastAsia="zh-CN"/>
        </w:rPr>
        <w:drawing>
          <wp:inline distT="0" distB="0" distL="0" distR="0">
            <wp:extent cx="763905" cy="502285"/>
            <wp:effectExtent l="0" t="0" r="17145" b="1206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3905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2024.2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ZGIxZjkxZDY2ZTM5NzI2ODVjMjQ2MmMwMjlmMmQ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7764BA0"/>
    <w:rsid w:val="0B02141F"/>
    <w:rsid w:val="0DB76A4A"/>
    <w:rsid w:val="193E2F3E"/>
    <w:rsid w:val="199D2E85"/>
    <w:rsid w:val="1B9B294B"/>
    <w:rsid w:val="2E59298A"/>
    <w:rsid w:val="37E50B00"/>
    <w:rsid w:val="49DF08B3"/>
    <w:rsid w:val="56957E3F"/>
    <w:rsid w:val="5FB07852"/>
    <w:rsid w:val="65310993"/>
    <w:rsid w:val="6E256335"/>
    <w:rsid w:val="700912C5"/>
    <w:rsid w:val="74F62C86"/>
    <w:rsid w:val="7FF2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58</Words>
  <Characters>334</Characters>
  <Lines>2</Lines>
  <Paragraphs>1</Paragraphs>
  <TotalTime>0</TotalTime>
  <ScaleCrop>false</ScaleCrop>
  <LinksUpToDate>false</LinksUpToDate>
  <CharactersWithSpaces>391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A0*^O^*陈彤陽0A</cp:lastModifiedBy>
  <cp:lastPrinted>2015-03-18T03:45:00Z</cp:lastPrinted>
  <dcterms:modified xsi:type="dcterms:W3CDTF">2024-03-15T04:29:22Z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B02D3155393A4535BE496CCDEFF0FA10_13</vt:lpwstr>
  </property>
</Properties>
</file>