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【插画】</w:t>
      </w:r>
    </w:p>
    <w:p>
      <w:pPr>
        <w:shd w:val="clear" w:color="auto" w:fill="F5F5F5"/>
        <w:spacing w:line="288" w:lineRule="auto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sz w:val="28"/>
          <w:szCs w:val="30"/>
        </w:rPr>
        <w:t>illustration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>
      <w:pPr>
        <w:spacing w:before="156" w:beforeLines="50" w:after="156" w:afterLines="50" w:line="288" w:lineRule="auto"/>
        <w:rPr>
          <w:b/>
          <w:color w:val="008080"/>
          <w:sz w:val="30"/>
          <w:szCs w:val="30"/>
        </w:rPr>
      </w:pPr>
      <w:r>
        <w:rPr>
          <w:rFonts w:hint="eastAsia" w:ascii="黑体" w:hAnsi="宋体" w:eastAsia="黑体"/>
          <w:sz w:val="24"/>
        </w:rPr>
        <w:t>一、基本信息</w:t>
      </w:r>
    </w:p>
    <w:p>
      <w:pPr>
        <w:snapToGrid w:val="0"/>
        <w:spacing w:line="288" w:lineRule="auto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课程代码：</w:t>
      </w:r>
      <w:r>
        <w:rPr>
          <w:rFonts w:hint="eastAsia"/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2040</w:t>
      </w:r>
      <w:r>
        <w:rPr>
          <w:rFonts w:hint="eastAsia"/>
          <w:color w:val="000000"/>
          <w:sz w:val="20"/>
          <w:szCs w:val="20"/>
        </w:rPr>
        <w:t>398】</w:t>
      </w:r>
    </w:p>
    <w:p>
      <w:pPr>
        <w:snapToGrid w:val="0"/>
        <w:spacing w:line="288" w:lineRule="auto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课程学分：</w:t>
      </w:r>
      <w:r>
        <w:rPr>
          <w:rFonts w:hint="eastAsia"/>
          <w:color w:val="000000"/>
          <w:sz w:val="20"/>
          <w:szCs w:val="20"/>
        </w:rPr>
        <w:t>【3】</w:t>
      </w:r>
    </w:p>
    <w:p>
      <w:pPr>
        <w:snapToGrid w:val="0"/>
        <w:spacing w:line="288" w:lineRule="auto"/>
        <w:rPr>
          <w:color w:val="000000"/>
          <w:szCs w:val="21"/>
        </w:rPr>
      </w:pPr>
      <w:r>
        <w:rPr>
          <w:rFonts w:hint="eastAsia"/>
          <w:b/>
          <w:bCs/>
          <w:color w:val="000000"/>
          <w:sz w:val="20"/>
          <w:szCs w:val="20"/>
        </w:rPr>
        <w:t>面向专业：</w:t>
      </w:r>
      <w:r>
        <w:rPr>
          <w:rFonts w:hint="eastAsia"/>
          <w:color w:val="000000"/>
          <w:sz w:val="20"/>
          <w:szCs w:val="20"/>
        </w:rPr>
        <w:t>【数字媒体艺术】</w:t>
      </w:r>
    </w:p>
    <w:p>
      <w:pPr>
        <w:snapToGrid w:val="0"/>
        <w:spacing w:line="288" w:lineRule="auto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课程性质：</w:t>
      </w:r>
      <w:r>
        <w:rPr>
          <w:rFonts w:hint="eastAsia"/>
          <w:color w:val="000000"/>
          <w:sz w:val="20"/>
          <w:szCs w:val="20"/>
        </w:rPr>
        <w:t>【系级选修课】</w:t>
      </w:r>
    </w:p>
    <w:p>
      <w:pPr>
        <w:snapToGrid w:val="0"/>
        <w:spacing w:line="288" w:lineRule="auto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Cs/>
          <w:color w:val="000000"/>
          <w:sz w:val="20"/>
          <w:szCs w:val="20"/>
        </w:rPr>
        <w:t>艺</w:t>
      </w:r>
      <w:r>
        <w:rPr>
          <w:rFonts w:hint="eastAsia"/>
          <w:color w:val="000000"/>
          <w:sz w:val="20"/>
          <w:szCs w:val="20"/>
        </w:rPr>
        <w:t>术设计学院数字媒体艺术系</w:t>
      </w:r>
    </w:p>
    <w:p>
      <w:pPr>
        <w:widowControl/>
        <w:spacing w:line="288" w:lineRule="auto"/>
        <w:jc w:val="left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使用教材：</w:t>
      </w:r>
      <w:r>
        <w:rPr>
          <w:rFonts w:hint="eastAsia"/>
          <w:color w:val="000000"/>
          <w:sz w:val="20"/>
          <w:szCs w:val="20"/>
        </w:rPr>
        <w:t>教材【插画设计，宋瑞波</w:t>
      </w:r>
      <w:r>
        <w:rPr>
          <w:color w:val="000000"/>
          <w:sz w:val="20"/>
          <w:szCs w:val="20"/>
        </w:rPr>
        <w:t> </w:t>
      </w:r>
      <w:r>
        <w:rPr>
          <w:rFonts w:hint="eastAsia"/>
          <w:color w:val="000000"/>
          <w:sz w:val="20"/>
          <w:szCs w:val="20"/>
        </w:rPr>
        <w:t>，中国青年出版社，</w:t>
      </w:r>
      <w:r>
        <w:rPr>
          <w:color w:val="000000"/>
          <w:sz w:val="20"/>
          <w:szCs w:val="20"/>
        </w:rPr>
        <w:t xml:space="preserve"> 2012</w:t>
      </w:r>
      <w:r>
        <w:rPr>
          <w:rFonts w:hint="eastAsia"/>
          <w:color w:val="000000"/>
          <w:sz w:val="20"/>
          <w:szCs w:val="20"/>
        </w:rPr>
        <w:t>年</w:t>
      </w:r>
      <w:r>
        <w:rPr>
          <w:color w:val="000000"/>
          <w:sz w:val="20"/>
          <w:szCs w:val="20"/>
        </w:rPr>
        <w:t>7</w:t>
      </w:r>
      <w:r>
        <w:rPr>
          <w:rFonts w:hint="eastAsia"/>
          <w:color w:val="000000"/>
          <w:sz w:val="20"/>
          <w:szCs w:val="20"/>
        </w:rPr>
        <w:t>月</w:t>
      </w:r>
      <w:r>
        <w:rPr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日第</w:t>
      </w:r>
      <w:r>
        <w:rPr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版】</w:t>
      </w:r>
    </w:p>
    <w:p>
      <w:pPr>
        <w:widowControl/>
        <w:spacing w:line="288" w:lineRule="auto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hint="eastAsia"/>
          <w:color w:val="000000"/>
          <w:sz w:val="20"/>
          <w:szCs w:val="20"/>
        </w:rPr>
        <w:t>参考书目【《</w:t>
      </w:r>
      <w:r>
        <w:rPr>
          <w:color w:val="000000"/>
          <w:sz w:val="20"/>
          <w:szCs w:val="20"/>
        </w:rPr>
        <w:t>The Adobe Illustrator WOW</w:t>
      </w:r>
      <w:r>
        <w:rPr>
          <w:rFonts w:hint="eastAsia"/>
          <w:color w:val="000000"/>
          <w:sz w:val="20"/>
          <w:szCs w:val="20"/>
        </w:rPr>
        <w:t>！</w:t>
      </w:r>
      <w:r>
        <w:rPr>
          <w:color w:val="000000"/>
          <w:sz w:val="20"/>
          <w:szCs w:val="20"/>
        </w:rPr>
        <w:t>Book</w:t>
      </w:r>
      <w:r>
        <w:rPr>
          <w:rFonts w:hint="eastAsia"/>
          <w:color w:val="000000"/>
          <w:sz w:val="20"/>
          <w:szCs w:val="20"/>
        </w:rPr>
        <w:t>》，斯得渥，中国青年出版社，</w:t>
      </w:r>
      <w:r>
        <w:rPr>
          <w:color w:val="000000"/>
          <w:sz w:val="20"/>
          <w:szCs w:val="20"/>
        </w:rPr>
        <w:t>2015</w:t>
      </w:r>
      <w:r>
        <w:rPr>
          <w:rFonts w:hint="eastAsia"/>
          <w:color w:val="000000"/>
          <w:sz w:val="20"/>
          <w:szCs w:val="20"/>
        </w:rPr>
        <w:t>年</w:t>
      </w:r>
      <w:r>
        <w:rPr>
          <w:color w:val="000000"/>
          <w:sz w:val="20"/>
          <w:szCs w:val="20"/>
        </w:rPr>
        <w:t>5</w:t>
      </w:r>
      <w:r>
        <w:rPr>
          <w:rFonts w:hint="eastAsia"/>
          <w:color w:val="000000"/>
          <w:sz w:val="20"/>
          <w:szCs w:val="20"/>
        </w:rPr>
        <w:t>月】</w:t>
      </w:r>
    </w:p>
    <w:p>
      <w:pPr>
        <w:widowControl/>
        <w:autoSpaceDE w:val="0"/>
        <w:autoSpaceDN w:val="0"/>
        <w:adjustRightInd w:val="0"/>
        <w:spacing w:line="288" w:lineRule="auto"/>
        <w:ind w:left="1050" w:leftChars="1" w:hanging="1048" w:hangingChars="524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【《海报招贴设计手册》，孙芳，清华大学出版社，</w:t>
      </w:r>
      <w:r>
        <w:rPr>
          <w:color w:val="000000"/>
          <w:sz w:val="20"/>
          <w:szCs w:val="20"/>
        </w:rPr>
        <w:t>2016</w:t>
      </w:r>
      <w:r>
        <w:rPr>
          <w:rFonts w:hint="eastAsia"/>
          <w:color w:val="000000"/>
          <w:sz w:val="20"/>
          <w:szCs w:val="20"/>
        </w:rPr>
        <w:t>年</w:t>
      </w:r>
      <w:r>
        <w:rPr>
          <w:color w:val="000000"/>
          <w:sz w:val="20"/>
          <w:szCs w:val="20"/>
        </w:rPr>
        <w:t>6</w:t>
      </w:r>
      <w:r>
        <w:rPr>
          <w:rFonts w:hint="eastAsia"/>
          <w:color w:val="000000"/>
          <w:sz w:val="20"/>
          <w:szCs w:val="20"/>
        </w:rPr>
        <w:t>月</w:t>
      </w:r>
      <w:r>
        <w:rPr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日第一版】【《平面设计完全手册》，</w:t>
      </w:r>
      <w:r>
        <w:fldChar w:fldCharType="begin"/>
      </w:r>
      <w:r>
        <w:instrText xml:space="preserve"> HYPERLINK "http://www.dangdang.com/author/%C2%ED%BF%E2%CB%B9%A1%A4%CE%A4%B8%F1_1" </w:instrText>
      </w:r>
      <w:r>
        <w:fldChar w:fldCharType="separate"/>
      </w:r>
      <w:r>
        <w:rPr>
          <w:rFonts w:hint="eastAsia"/>
          <w:color w:val="000000"/>
          <w:sz w:val="20"/>
          <w:szCs w:val="20"/>
        </w:rPr>
        <w:t>马库斯</w:t>
      </w:r>
      <w:r>
        <w:rPr>
          <w:color w:val="000000"/>
          <w:sz w:val="20"/>
          <w:szCs w:val="20"/>
        </w:rPr>
        <w:t>·</w:t>
      </w:r>
      <w:r>
        <w:rPr>
          <w:rFonts w:hint="eastAsia"/>
          <w:color w:val="000000"/>
          <w:sz w:val="20"/>
          <w:szCs w:val="20"/>
        </w:rPr>
        <w:t>韦格</w:t>
      </w:r>
      <w:r>
        <w:rPr>
          <w:rFonts w:hint="eastAsia"/>
          <w:color w:val="000000"/>
          <w:sz w:val="20"/>
          <w:szCs w:val="20"/>
        </w:rPr>
        <w:fldChar w:fldCharType="end"/>
      </w:r>
      <w:r>
        <w:rPr>
          <w:rFonts w:hint="eastAsia"/>
          <w:color w:val="000000"/>
          <w:sz w:val="20"/>
          <w:szCs w:val="20"/>
        </w:rPr>
        <w:t>著，</w:t>
      </w:r>
      <w:r>
        <w:fldChar w:fldCharType="begin"/>
      </w:r>
      <w:r>
        <w:instrText xml:space="preserve"> HYPERLINK "http://www.dangdang.com/author/%D5%C5%D3%B0_1" </w:instrText>
      </w:r>
      <w:r>
        <w:fldChar w:fldCharType="separate"/>
      </w:r>
      <w:r>
        <w:rPr>
          <w:rFonts w:hint="eastAsia"/>
          <w:color w:val="000000"/>
          <w:sz w:val="20"/>
          <w:szCs w:val="20"/>
        </w:rPr>
        <w:t>张影</w:t>
      </w:r>
      <w:r>
        <w:rPr>
          <w:rFonts w:hint="eastAsia"/>
          <w:color w:val="000000"/>
          <w:sz w:val="20"/>
          <w:szCs w:val="20"/>
        </w:rPr>
        <w:fldChar w:fldCharType="end"/>
      </w:r>
      <w:r>
        <w:fldChar w:fldCharType="begin"/>
      </w:r>
      <w:r>
        <w:instrText xml:space="preserve"> HYPERLINK "http://www.dangdang.com/author/%D6%DC%C7%EF%CA%B5_1" </w:instrText>
      </w:r>
      <w:r>
        <w:fldChar w:fldCharType="separate"/>
      </w:r>
      <w:r>
        <w:rPr>
          <w:rFonts w:hint="eastAsia"/>
          <w:color w:val="000000"/>
          <w:sz w:val="20"/>
          <w:szCs w:val="20"/>
        </w:rPr>
        <w:t>周秋实</w:t>
      </w:r>
      <w:r>
        <w:rPr>
          <w:rFonts w:hint="eastAsia"/>
          <w:color w:val="000000"/>
          <w:sz w:val="20"/>
          <w:szCs w:val="20"/>
        </w:rPr>
        <w:fldChar w:fldCharType="end"/>
      </w:r>
      <w:r>
        <w:rPr>
          <w:rFonts w:hint="eastAsia"/>
          <w:color w:val="000000"/>
          <w:sz w:val="20"/>
          <w:szCs w:val="20"/>
        </w:rPr>
        <w:t>译出版社</w:t>
      </w:r>
      <w:r>
        <w:rPr>
          <w:color w:val="000000"/>
          <w:sz w:val="20"/>
          <w:szCs w:val="20"/>
        </w:rPr>
        <w:t>:</w:t>
      </w:r>
      <w:r>
        <w:fldChar w:fldCharType="begin"/>
      </w:r>
      <w:r>
        <w:instrText xml:space="preserve"> HYPERLINK "http://www.dangdang.com/publish/%B1%B1%BE%A9%BF%C6%D1%A7%BC%BC%CA%F5%B3%F6%B0%E6%C9%E7_1" </w:instrText>
      </w:r>
      <w:r>
        <w:fldChar w:fldCharType="separate"/>
      </w:r>
      <w:r>
        <w:rPr>
          <w:rFonts w:hint="eastAsia"/>
          <w:color w:val="000000"/>
          <w:sz w:val="20"/>
          <w:szCs w:val="20"/>
        </w:rPr>
        <w:t>北京科学技术出版社</w:t>
      </w:r>
      <w:r>
        <w:rPr>
          <w:rFonts w:hint="eastAsia"/>
          <w:color w:val="000000"/>
          <w:sz w:val="20"/>
          <w:szCs w:val="20"/>
        </w:rPr>
        <w:fldChar w:fldCharType="end"/>
      </w:r>
      <w:r>
        <w:rPr>
          <w:rFonts w:hint="eastAsia"/>
          <w:color w:val="000000"/>
          <w:sz w:val="20"/>
          <w:szCs w:val="20"/>
        </w:rPr>
        <w:t>，</w:t>
      </w:r>
      <w:r>
        <w:rPr>
          <w:color w:val="000000"/>
          <w:sz w:val="20"/>
          <w:szCs w:val="20"/>
        </w:rPr>
        <w:t>2015</w:t>
      </w:r>
      <w:r>
        <w:rPr>
          <w:rFonts w:hint="eastAsia"/>
          <w:color w:val="000000"/>
          <w:sz w:val="20"/>
          <w:szCs w:val="20"/>
        </w:rPr>
        <w:t>年</w:t>
      </w:r>
      <w:r>
        <w:rPr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月</w:t>
      </w:r>
      <w:r>
        <w:rPr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号第一版】</w:t>
      </w:r>
    </w:p>
    <w:p>
      <w:pPr>
        <w:widowControl/>
        <w:spacing w:line="288" w:lineRule="auto"/>
        <w:jc w:val="left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</w:t>
      </w:r>
      <w:r>
        <w:rPr>
          <w:rFonts w:hint="eastAsia"/>
          <w:color w:val="000000"/>
          <w:sz w:val="20"/>
          <w:szCs w:val="20"/>
        </w:rPr>
        <w:t>：https://elearning.gench.edu.cn:8443/webapps/bb-group-mgmt-LEARN/execute/groupInventoryList?course_id=_13017_1&amp;mode=cpview</w:t>
      </w:r>
    </w:p>
    <w:p>
      <w:pPr>
        <w:adjustRightInd w:val="0"/>
        <w:snapToGrid w:val="0"/>
        <w:spacing w:line="288" w:lineRule="auto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 w:ascii="宋体" w:hAnsi="宋体"/>
          <w:szCs w:val="21"/>
        </w:rPr>
        <w:t>动画原理与技法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 w:ascii="宋体" w:hAnsi="宋体"/>
          <w:szCs w:val="21"/>
        </w:rPr>
        <w:t>2040368</w:t>
      </w:r>
      <w:r>
        <w:rPr>
          <w:rFonts w:ascii="宋体" w:hAnsi="宋体"/>
          <w:szCs w:val="21"/>
        </w:rPr>
        <w:t>(4)</w:t>
      </w:r>
      <w:r>
        <w:rPr>
          <w:rFonts w:hint="eastAsia"/>
          <w:color w:val="000000"/>
          <w:sz w:val="20"/>
          <w:szCs w:val="20"/>
        </w:rPr>
        <w:t xml:space="preserve"> 动画概论 </w:t>
      </w:r>
      <w:r>
        <w:rPr>
          <w:rFonts w:hint="eastAsia" w:ascii="宋体" w:hAnsi="宋体"/>
          <w:szCs w:val="21"/>
        </w:rPr>
        <w:t>2040502（2）速写</w:t>
      </w:r>
      <w:r>
        <w:rPr>
          <w:rFonts w:ascii="宋体" w:hAnsi="宋体"/>
          <w:szCs w:val="21"/>
        </w:rPr>
        <w:t>2</w:t>
      </w:r>
      <w:r>
        <w:rPr>
          <w:rFonts w:ascii="宋体" w:hAnsi="宋体"/>
          <w:color w:val="000000"/>
          <w:szCs w:val="21"/>
        </w:rPr>
        <w:t>040</w:t>
      </w:r>
      <w:r>
        <w:rPr>
          <w:rFonts w:hint="eastAsia" w:ascii="宋体" w:hAnsi="宋体"/>
          <w:color w:val="000000"/>
          <w:szCs w:val="21"/>
        </w:rPr>
        <w:t>5</w:t>
      </w:r>
      <w:r>
        <w:rPr>
          <w:rFonts w:ascii="宋体" w:hAnsi="宋体"/>
          <w:color w:val="000000"/>
          <w:szCs w:val="21"/>
        </w:rPr>
        <w:t>03(4)</w:t>
      </w:r>
      <w:r>
        <w:rPr>
          <w:color w:val="000000"/>
          <w:sz w:val="20"/>
          <w:szCs w:val="20"/>
        </w:rPr>
        <w:t>】</w:t>
      </w:r>
    </w:p>
    <w:p>
      <w:pPr>
        <w:adjustRightInd w:val="0"/>
        <w:snapToGrid w:val="0"/>
        <w:spacing w:line="288" w:lineRule="auto"/>
        <w:rPr>
          <w:b/>
          <w:i/>
          <w:color w:val="000000"/>
          <w:sz w:val="24"/>
          <w:szCs w:val="20"/>
        </w:rPr>
      </w:pPr>
      <w:r>
        <w:rPr>
          <w:rFonts w:hint="eastAsia" w:ascii="黑体" w:hAnsi="宋体" w:eastAsia="黑体"/>
          <w:sz w:val="24"/>
        </w:rPr>
        <w:t>二、课程简介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是数媒专业学生的一门专业必修课，首先是使学生认识插画艺术设计的内容形式及应用价值；其次了解数字插画制作的相关软件，初步具备使用数字技术制作插画的能力；最后专门通过实题的想和练提高实际操作能力。针对多媒体新环境，课程还专门增加了动态插画的讲练，表现动态的创意画面及动画效果，不但为进一步学习动画提供软件能力基础，同时为其他形式的设计和创作提供了不可或缺的理论及技能支持。课程通过对学生实际绘画的能力，创作能力，平面绘图软件的运用能力的综合培养，进而提升动态插图的创意表现，综合锻炼一个学生的美术素质与创意思维，为今后的创意需要和学习打下扎实的基础。</w:t>
      </w:r>
    </w:p>
    <w:p>
      <w:pPr>
        <w:widowControl/>
        <w:spacing w:before="156" w:beforeLines="50" w:after="156" w:afterLines="50" w:line="288" w:lineRule="auto"/>
        <w:jc w:val="left"/>
        <w:rPr>
          <w:rFonts w:ascii="黑体" w:hAnsi="宋体" w:eastAsia="黑体"/>
          <w:i/>
          <w:sz w:val="24"/>
        </w:rPr>
      </w:pPr>
      <w:r>
        <w:rPr>
          <w:rFonts w:hint="eastAsia" w:ascii="黑体" w:hAnsi="宋体" w:eastAsia="黑体"/>
          <w:sz w:val="24"/>
        </w:rPr>
        <w:t>三、选课建议</w:t>
      </w:r>
    </w:p>
    <w:p>
      <w:pPr>
        <w:widowControl/>
        <w:spacing w:before="156" w:beforeLines="50" w:after="156" w:afterLines="50" w:line="288" w:lineRule="auto"/>
        <w:ind w:firstLine="300" w:firstLineChars="150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本课程适合数字媒体艺术专业，或者其他设计类专业的三年级以上的学生学习，要求学生具备一定的手绘及平面创作能力，较熟练掌握</w:t>
      </w:r>
      <w:r>
        <w:rPr>
          <w:color w:val="000000"/>
          <w:sz w:val="20"/>
          <w:szCs w:val="20"/>
        </w:rPr>
        <w:t>illustrator</w:t>
      </w:r>
      <w:r>
        <w:rPr>
          <w:rFonts w:hint="eastAsia"/>
          <w:color w:val="000000"/>
          <w:sz w:val="20"/>
          <w:szCs w:val="20"/>
        </w:rPr>
        <w:t>，</w:t>
      </w:r>
      <w:r>
        <w:rPr>
          <w:color w:val="000000"/>
          <w:sz w:val="20"/>
          <w:szCs w:val="20"/>
        </w:rPr>
        <w:t>Photoshop</w:t>
      </w:r>
      <w:r>
        <w:rPr>
          <w:rFonts w:hint="eastAsia"/>
          <w:color w:val="000000"/>
          <w:sz w:val="20"/>
          <w:szCs w:val="20"/>
        </w:rPr>
        <w:t>等绘图软件的基本绘图技巧。</w:t>
      </w:r>
    </w:p>
    <w:p>
      <w:pPr>
        <w:widowControl/>
        <w:spacing w:before="156" w:beforeLines="50" w:after="156" w:afterLines="50" w:line="288" w:lineRule="auto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四、课程与专业毕业要求的关联性</w:t>
      </w:r>
    </w:p>
    <w:tbl>
      <w:tblPr>
        <w:tblStyle w:val="7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9"/>
        <w:gridCol w:w="686"/>
      </w:tblGrid>
      <w:tr>
        <w:trPr>
          <w:trHeight w:val="351" w:hRule="atLeast"/>
          <w:jc w:val="center"/>
        </w:trPr>
        <w:tc>
          <w:tcPr>
            <w:tcW w:w="7819" w:type="dxa"/>
          </w:tcPr>
          <w:p>
            <w:pPr>
              <w:spacing w:line="288" w:lineRule="auto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86" w:type="dxa"/>
          </w:tcPr>
          <w:p>
            <w:pPr>
              <w:spacing w:line="288" w:lineRule="auto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关联</w:t>
            </w:r>
          </w:p>
        </w:tc>
      </w:tr>
      <w:tr>
        <w:trPr>
          <w:jc w:val="center"/>
        </w:trPr>
        <w:tc>
          <w:tcPr>
            <w:tcW w:w="7819" w:type="dxa"/>
            <w:vAlign w:val="center"/>
          </w:tcPr>
          <w:p>
            <w:pPr>
              <w:spacing w:after="200" w:line="288" w:lineRule="auto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LO11：</w:t>
            </w:r>
            <w:r>
              <w:rPr>
                <w:rFonts w:ascii="宋体" w:hAnsi="宋体"/>
                <w:bCs/>
                <w:sz w:val="20"/>
                <w:szCs w:val="20"/>
              </w:rPr>
              <w:t>理解他人的观点，尊重他人的价值观，能在不同场合用书面或口头形式进行有效沟通。</w:t>
            </w:r>
          </w:p>
        </w:tc>
        <w:tc>
          <w:tcPr>
            <w:tcW w:w="686" w:type="dxa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rPr>
          <w:jc w:val="center"/>
        </w:trPr>
        <w:tc>
          <w:tcPr>
            <w:tcW w:w="7819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00" w:line="288" w:lineRule="auto"/>
              <w:jc w:val="left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LO21：</w:t>
            </w:r>
            <w:r>
              <w:rPr>
                <w:rFonts w:ascii="宋体" w:hAnsi="宋体"/>
                <w:bCs/>
                <w:sz w:val="20"/>
                <w:szCs w:val="20"/>
              </w:rPr>
              <w:t>能根据环境需要确定学习目标，并主动地通过搜集信息、分析信息、讨论、实践、质疑、创造等方法来实现学习目标。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rPr>
          <w:jc w:val="center"/>
        </w:trPr>
        <w:tc>
          <w:tcPr>
            <w:tcW w:w="7819" w:type="dxa"/>
            <w:vAlign w:val="center"/>
          </w:tcPr>
          <w:p>
            <w:pPr>
              <w:widowControl/>
              <w:spacing w:after="200" w:line="288" w:lineRule="auto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LO31：具备职业所需的设计理论知识，具备审美能力与艺术素养，具备数字艺术的创意能力与设计表达能力。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rPr>
          <w:jc w:val="center"/>
        </w:trPr>
        <w:tc>
          <w:tcPr>
            <w:tcW w:w="7819" w:type="dxa"/>
            <w:vAlign w:val="center"/>
          </w:tcPr>
          <w:p>
            <w:pPr>
              <w:widowControl/>
              <w:spacing w:after="200" w:line="288" w:lineRule="auto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LO32：具备多媒体信息传达能力，能够为数字艺术作品制作多媒体素材，能够进行数字影像作品的创作。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rPr>
          <w:jc w:val="center"/>
        </w:trPr>
        <w:tc>
          <w:tcPr>
            <w:tcW w:w="7819" w:type="dxa"/>
            <w:vAlign w:val="center"/>
          </w:tcPr>
          <w:p>
            <w:pPr>
              <w:widowControl/>
              <w:spacing w:after="200" w:line="288" w:lineRule="auto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/>
                <w:bCs/>
                <w:sz w:val="20"/>
                <w:szCs w:val="20"/>
              </w:rPr>
              <w:t>LO33：具备设计项目制作实践能力，具备与业务链上下游衔接的知识与技能。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rPr>
          <w:trHeight w:val="409" w:hRule="atLeast"/>
          <w:jc w:val="center"/>
        </w:trPr>
        <w:tc>
          <w:tcPr>
            <w:tcW w:w="7819" w:type="dxa"/>
            <w:vAlign w:val="center"/>
          </w:tcPr>
          <w:p>
            <w:pPr>
              <w:widowControl/>
              <w:spacing w:after="200" w:line="288" w:lineRule="auto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</w:rPr>
              <w:t>LO34：（网络与多媒体设计方向）具备面向用户体验的设计能力，能够进行数字媒体产品的界面与内容的视觉设计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rPr>
          <w:jc w:val="center"/>
        </w:trPr>
        <w:tc>
          <w:tcPr>
            <w:tcW w:w="7819" w:type="dxa"/>
            <w:vAlign w:val="center"/>
          </w:tcPr>
          <w:p>
            <w:pPr>
              <w:widowControl/>
              <w:spacing w:after="200" w:line="288" w:lineRule="auto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</w:rPr>
              <w:t>LO35：（网络与多媒体设计方向）具备面向企业运营的设计能力，能够为产品与品牌形象的维护、营销活动等需求提供设计支持。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rPr>
          <w:jc w:val="center"/>
        </w:trPr>
        <w:tc>
          <w:tcPr>
            <w:tcW w:w="7819" w:type="dxa"/>
            <w:vAlign w:val="center"/>
          </w:tcPr>
          <w:p>
            <w:pPr>
              <w:widowControl/>
              <w:spacing w:after="200" w:line="288" w:lineRule="auto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</w:rPr>
              <w:t>LO36：（网络与多媒体设计方向）具备面向数字媒体产品的设计能力，能够进行产品研究、交互设计、制定产品视觉规范以及DEMO的制作。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rPr>
          <w:jc w:val="center"/>
        </w:trPr>
        <w:tc>
          <w:tcPr>
            <w:tcW w:w="7819" w:type="dxa"/>
            <w:vAlign w:val="center"/>
          </w:tcPr>
          <w:p>
            <w:pPr>
              <w:widowControl/>
              <w:spacing w:after="200" w:line="288" w:lineRule="auto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LO41：</w:t>
            </w:r>
            <w:r>
              <w:rPr>
                <w:rFonts w:ascii="宋体" w:hAnsi="宋体"/>
                <w:bCs/>
                <w:sz w:val="20"/>
                <w:szCs w:val="20"/>
              </w:rPr>
              <w:t>遵守纪律、守信守责;具有耐挫折、抗压力的能力。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rPr>
          <w:jc w:val="center"/>
        </w:trPr>
        <w:tc>
          <w:tcPr>
            <w:tcW w:w="7819" w:type="dxa"/>
            <w:vAlign w:val="center"/>
          </w:tcPr>
          <w:p>
            <w:pPr>
              <w:widowControl/>
              <w:spacing w:after="200" w:line="288" w:lineRule="auto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LO51：</w:t>
            </w:r>
            <w:r>
              <w:rPr>
                <w:rFonts w:ascii="宋体" w:hAnsi="宋体"/>
                <w:bCs/>
                <w:sz w:val="20"/>
                <w:szCs w:val="20"/>
              </w:rPr>
              <w:t>同群体保持良好的合作关系，做集体中的积极成员;善于从多个维度思考问题，利用自己的知识与实践来提出新设想。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rPr>
          <w:trHeight w:val="363" w:hRule="atLeast"/>
          <w:jc w:val="center"/>
        </w:trPr>
        <w:tc>
          <w:tcPr>
            <w:tcW w:w="7819" w:type="dxa"/>
            <w:vAlign w:val="center"/>
          </w:tcPr>
          <w:p>
            <w:pPr>
              <w:widowControl/>
              <w:spacing w:after="200" w:line="288" w:lineRule="auto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LO61：</w:t>
            </w:r>
            <w:r>
              <w:rPr>
                <w:rFonts w:ascii="宋体" w:hAnsi="宋体"/>
                <w:bCs/>
                <w:sz w:val="20"/>
                <w:szCs w:val="20"/>
              </w:rPr>
              <w:t>具备一定的信息素养，并能在工作中应用信息技术解决问题。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rPr>
          <w:jc w:val="center"/>
        </w:trPr>
        <w:tc>
          <w:tcPr>
            <w:tcW w:w="7819" w:type="dxa"/>
            <w:vAlign w:val="center"/>
          </w:tcPr>
          <w:p>
            <w:pPr>
              <w:widowControl/>
              <w:spacing w:after="200" w:line="288" w:lineRule="auto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LO71：</w:t>
            </w:r>
            <w:r>
              <w:rPr>
                <w:rFonts w:ascii="宋体" w:hAnsi="宋体"/>
                <w:bCs/>
                <w:sz w:val="20"/>
                <w:szCs w:val="20"/>
              </w:rPr>
              <w:t>愿意服务他人、服务企业、服务社会;为人热忱，富于爱心，懂得感恩(“感恩、回报、爱心”为我校校训内容之一)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7819" w:type="dxa"/>
            <w:vAlign w:val="center"/>
          </w:tcPr>
          <w:p>
            <w:pPr>
              <w:widowControl/>
              <w:spacing w:after="200" w:line="288" w:lineRule="auto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LO81：</w:t>
            </w:r>
            <w:r>
              <w:rPr>
                <w:rFonts w:ascii="宋体" w:hAnsi="宋体"/>
                <w:bCs/>
                <w:sz w:val="20"/>
                <w:szCs w:val="20"/>
              </w:rPr>
              <w:t>具有基本的外语表达沟通能力与跨文化理解能力，有国际竞争与合作的意</w:t>
            </w:r>
            <w:r>
              <w:rPr>
                <w:rFonts w:hint="eastAsia" w:ascii="宋体" w:hAnsi="宋体"/>
                <w:bCs/>
                <w:sz w:val="20"/>
                <w:szCs w:val="20"/>
              </w:rPr>
              <w:t>。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>
      <w:pPr>
        <w:widowControl/>
        <w:spacing w:before="156" w:beforeLines="50" w:after="156" w:afterLines="50" w:line="288" w:lineRule="auto"/>
        <w:jc w:val="left"/>
        <w:rPr>
          <w:rFonts w:ascii="黑体" w:hAnsi="宋体" w:eastAsia="黑体"/>
          <w:i/>
          <w:sz w:val="24"/>
        </w:rPr>
      </w:pPr>
    </w:p>
    <w:p>
      <w:pPr>
        <w:widowControl/>
        <w:spacing w:before="156" w:beforeLines="50" w:after="156" w:afterLines="50" w:line="288" w:lineRule="auto"/>
        <w:jc w:val="left"/>
        <w:rPr>
          <w:rFonts w:ascii="黑体" w:hAnsi="宋体" w:eastAsia="黑体"/>
          <w:i/>
          <w:sz w:val="24"/>
        </w:rPr>
      </w:pPr>
      <w:r>
        <w:rPr>
          <w:rFonts w:hint="eastAsia" w:ascii="黑体" w:hAnsi="宋体" w:eastAsia="黑体"/>
          <w:sz w:val="24"/>
        </w:rPr>
        <w:t>五、课程目标</w:t>
      </w:r>
      <w:r>
        <w:rPr>
          <w:rFonts w:ascii="黑体" w:hAnsi="宋体" w:eastAsia="黑体"/>
          <w:sz w:val="24"/>
        </w:rPr>
        <w:t>/</w:t>
      </w:r>
      <w:r>
        <w:rPr>
          <w:rFonts w:hint="eastAsia" w:ascii="黑体" w:hAnsi="宋体" w:eastAsia="黑体"/>
          <w:sz w:val="24"/>
        </w:rPr>
        <w:t>课程预期学习成果</w:t>
      </w:r>
    </w:p>
    <w:tbl>
      <w:tblPr>
        <w:tblStyle w:val="6"/>
        <w:tblW w:w="0" w:type="auto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1311"/>
        <w:gridCol w:w="2572"/>
        <w:gridCol w:w="2639"/>
        <w:gridCol w:w="1069"/>
      </w:tblGrid>
      <w:tr>
        <w:tc>
          <w:tcPr>
            <w:tcW w:w="902" w:type="dxa"/>
          </w:tcPr>
          <w:p>
            <w:pPr>
              <w:snapToGrid w:val="0"/>
              <w:spacing w:line="288" w:lineRule="auto"/>
              <w:jc w:val="center"/>
              <w:rPr>
                <w:rFonts w:ascii="Heiti SC Medium" w:hAnsi="Heiti SC Medium" w:eastAsia="Heiti SC Medium"/>
                <w:color w:val="000000"/>
                <w:szCs w:val="21"/>
              </w:rPr>
            </w:pPr>
            <w:r>
              <w:rPr>
                <w:rFonts w:hint="eastAsia" w:ascii="Heiti SC Medium" w:hAnsi="Heiti SC Medium" w:eastAsia="Heiti SC Medium"/>
                <w:color w:val="000000"/>
                <w:szCs w:val="21"/>
              </w:rPr>
              <w:t>序号</w:t>
            </w:r>
          </w:p>
        </w:tc>
        <w:tc>
          <w:tcPr>
            <w:tcW w:w="1311" w:type="dxa"/>
          </w:tcPr>
          <w:p>
            <w:pPr>
              <w:widowControl/>
              <w:shd w:val="clear" w:color="auto" w:fill="FFFFFF"/>
              <w:spacing w:before="100" w:beforeAutospacing="1" w:after="100" w:afterAutospacing="1" w:line="288" w:lineRule="auto"/>
              <w:jc w:val="center"/>
              <w:rPr>
                <w:rFonts w:ascii="Heiti SC Medium" w:hAnsi="Heiti SC Medium" w:eastAsia="Heiti SC Medium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Heiti SC Medium" w:hAnsi="Heiti SC Medium" w:eastAsia="Heiti SC Medium"/>
                <w:color w:val="000000"/>
                <w:kern w:val="0"/>
                <w:sz w:val="20"/>
                <w:szCs w:val="20"/>
              </w:rPr>
              <w:t>课程预期</w:t>
            </w:r>
          </w:p>
          <w:p>
            <w:pPr>
              <w:widowControl/>
              <w:shd w:val="clear" w:color="auto" w:fill="FFFFFF"/>
              <w:spacing w:before="100" w:beforeAutospacing="1" w:after="100" w:afterAutospacing="1" w:line="288" w:lineRule="auto"/>
              <w:jc w:val="center"/>
              <w:rPr>
                <w:rFonts w:ascii="Heiti SC Medium" w:hAnsi="Heiti SC Medium" w:eastAsia="Heiti SC Medium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Heiti SC Medium" w:hAnsi="Heiti SC Medium" w:eastAsia="Heiti SC Medium"/>
                <w:color w:val="000000"/>
                <w:kern w:val="0"/>
                <w:sz w:val="20"/>
                <w:szCs w:val="20"/>
              </w:rPr>
              <w:t>学习成果</w:t>
            </w:r>
          </w:p>
        </w:tc>
        <w:tc>
          <w:tcPr>
            <w:tcW w:w="2572" w:type="dxa"/>
          </w:tcPr>
          <w:p>
            <w:pPr>
              <w:widowControl/>
              <w:spacing w:line="288" w:lineRule="auto"/>
              <w:jc w:val="center"/>
              <w:rPr>
                <w:rFonts w:ascii="Heiti SC Medium" w:hAnsi="Heiti SC Medium" w:eastAsia="Heiti SC Medium"/>
                <w:kern w:val="0"/>
                <w:sz w:val="24"/>
                <w:szCs w:val="24"/>
              </w:rPr>
            </w:pPr>
            <w:r>
              <w:rPr>
                <w:rFonts w:hint="eastAsia" w:ascii="Heiti SC Medium" w:hAnsi="Heiti SC Medium" w:eastAsia="Heiti SC Medium"/>
                <w:color w:val="000000"/>
                <w:kern w:val="0"/>
                <w:sz w:val="20"/>
                <w:szCs w:val="20"/>
                <w:shd w:val="clear" w:color="auto" w:fill="FFFFFF"/>
              </w:rPr>
              <w:t>课程目标</w:t>
            </w:r>
          </w:p>
          <w:p>
            <w:pPr>
              <w:widowControl/>
              <w:spacing w:line="288" w:lineRule="auto"/>
              <w:jc w:val="center"/>
              <w:rPr>
                <w:rFonts w:ascii="Heiti SC Medium" w:hAnsi="Heiti SC Medium" w:eastAsia="Heiti SC Medium"/>
                <w:kern w:val="0"/>
                <w:sz w:val="24"/>
                <w:szCs w:val="24"/>
              </w:rPr>
            </w:pPr>
            <w:r>
              <w:rPr>
                <w:rFonts w:hint="eastAsia" w:ascii="Heiti SC Medium" w:hAnsi="Heiti SC Medium" w:eastAsia="Heiti SC Medium"/>
                <w:color w:val="000000"/>
                <w:kern w:val="0"/>
                <w:sz w:val="20"/>
                <w:szCs w:val="20"/>
                <w:shd w:val="clear" w:color="auto" w:fill="FFFFFF"/>
              </w:rPr>
              <w:t>（细化的预期学习成果）</w:t>
            </w:r>
          </w:p>
        </w:tc>
        <w:tc>
          <w:tcPr>
            <w:tcW w:w="2639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Heiti SC Medium" w:hAnsi="Heiti SC Medium" w:eastAsia="Heiti SC Medium"/>
                <w:color w:val="000000"/>
                <w:szCs w:val="21"/>
              </w:rPr>
            </w:pPr>
            <w:r>
              <w:rPr>
                <w:rFonts w:hint="eastAsia" w:ascii="Heiti SC Medium" w:hAnsi="Heiti SC Medium" w:eastAsia="Heiti SC Medium"/>
                <w:color w:val="000000"/>
                <w:szCs w:val="21"/>
              </w:rPr>
              <w:t>教与学方式</w:t>
            </w:r>
          </w:p>
        </w:tc>
        <w:tc>
          <w:tcPr>
            <w:tcW w:w="1069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Heiti SC Medium" w:hAnsi="Heiti SC Medium" w:eastAsia="Heiti SC Medium"/>
                <w:color w:val="000000"/>
                <w:szCs w:val="21"/>
              </w:rPr>
            </w:pPr>
            <w:r>
              <w:rPr>
                <w:rFonts w:hint="eastAsia" w:ascii="Heiti SC Medium" w:hAnsi="Heiti SC Medium" w:eastAsia="Heiti SC Medium"/>
                <w:color w:val="000000"/>
                <w:szCs w:val="21"/>
              </w:rPr>
              <w:t>评价方式</w:t>
            </w:r>
          </w:p>
        </w:tc>
      </w:tr>
      <w:tr>
        <w:trPr>
          <w:trHeight w:val="824" w:hRule="atLeast"/>
        </w:trPr>
        <w:tc>
          <w:tcPr>
            <w:tcW w:w="902" w:type="dxa"/>
          </w:tcPr>
          <w:p>
            <w:pPr>
              <w:snapToGrid w:val="0"/>
              <w:spacing w:line="288" w:lineRule="auto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asciiTheme="majorEastAsia" w:hAnsiTheme="majorEastAsia" w:eastAsiaTheme="majorEastAsia"/>
                <w:sz w:val="20"/>
                <w:szCs w:val="20"/>
              </w:rPr>
              <w:t>1</w:t>
            </w:r>
          </w:p>
        </w:tc>
        <w:tc>
          <w:tcPr>
            <w:tcW w:w="1311" w:type="dxa"/>
          </w:tcPr>
          <w:p>
            <w:pPr>
              <w:widowControl/>
              <w:spacing w:line="288" w:lineRule="auto"/>
              <w:jc w:val="left"/>
              <w:rPr>
                <w:rFonts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  <w:szCs w:val="20"/>
                <w:shd w:val="clear" w:color="auto" w:fill="FFFFFF"/>
              </w:rPr>
              <w:t>LO113</w:t>
            </w:r>
          </w:p>
        </w:tc>
        <w:tc>
          <w:tcPr>
            <w:tcW w:w="2572" w:type="dxa"/>
          </w:tcPr>
          <w:p>
            <w:pPr>
              <w:snapToGrid w:val="0"/>
              <w:spacing w:line="288" w:lineRule="auto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认识插画艺术的基本概念和相关知识</w:t>
            </w:r>
          </w:p>
        </w:tc>
        <w:tc>
          <w:tcPr>
            <w:tcW w:w="2639" w:type="dxa"/>
          </w:tcPr>
          <w:p>
            <w:pPr>
              <w:snapToGrid w:val="0"/>
              <w:spacing w:line="288" w:lineRule="auto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知识讲授与案例赏析</w:t>
            </w:r>
          </w:p>
        </w:tc>
        <w:tc>
          <w:tcPr>
            <w:tcW w:w="1069" w:type="dxa"/>
          </w:tcPr>
          <w:p>
            <w:pPr>
              <w:snapToGrid w:val="0"/>
              <w:spacing w:line="288" w:lineRule="auto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调研报告</w:t>
            </w:r>
          </w:p>
        </w:tc>
      </w:tr>
      <w:tr>
        <w:trPr>
          <w:trHeight w:val="850" w:hRule="atLeast"/>
        </w:trPr>
        <w:tc>
          <w:tcPr>
            <w:tcW w:w="902" w:type="dxa"/>
          </w:tcPr>
          <w:p>
            <w:pPr>
              <w:snapToGrid w:val="0"/>
              <w:spacing w:line="288" w:lineRule="auto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asciiTheme="majorEastAsia" w:hAnsiTheme="majorEastAsia" w:eastAsiaTheme="majorEastAsia"/>
                <w:sz w:val="20"/>
                <w:szCs w:val="20"/>
              </w:rPr>
              <w:t>2</w:t>
            </w:r>
          </w:p>
        </w:tc>
        <w:tc>
          <w:tcPr>
            <w:tcW w:w="1311" w:type="dxa"/>
          </w:tcPr>
          <w:p>
            <w:pPr>
              <w:widowControl/>
              <w:spacing w:line="288" w:lineRule="auto"/>
              <w:jc w:val="left"/>
              <w:rPr>
                <w:rFonts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  <w:szCs w:val="20"/>
                <w:shd w:val="clear" w:color="auto" w:fill="FFFFFF"/>
              </w:rPr>
              <w:t>LO332</w:t>
            </w:r>
          </w:p>
        </w:tc>
        <w:tc>
          <w:tcPr>
            <w:tcW w:w="2572" w:type="dxa"/>
          </w:tcPr>
          <w:p>
            <w:pPr>
              <w:snapToGrid w:val="0"/>
              <w:spacing w:line="288" w:lineRule="auto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0"/>
              </w:rPr>
              <w:t>知道插画绘制工具的，插画艺术风格的表现方法－（卡通单幅插画）</w:t>
            </w:r>
          </w:p>
        </w:tc>
        <w:tc>
          <w:tcPr>
            <w:tcW w:w="2639" w:type="dxa"/>
            <w:vMerge w:val="restart"/>
          </w:tcPr>
          <w:p>
            <w:pPr>
              <w:snapToGrid w:val="0"/>
              <w:spacing w:line="288" w:lineRule="auto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教师进行典型案例讲演及软件操作，学生根据演示进行学习</w:t>
            </w:r>
          </w:p>
        </w:tc>
        <w:tc>
          <w:tcPr>
            <w:tcW w:w="1069" w:type="dxa"/>
          </w:tcPr>
          <w:p>
            <w:pPr>
              <w:snapToGrid w:val="0"/>
              <w:spacing w:line="288" w:lineRule="auto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快题设计</w:t>
            </w:r>
          </w:p>
        </w:tc>
      </w:tr>
      <w:tr>
        <w:trPr>
          <w:trHeight w:val="834" w:hRule="atLeast"/>
        </w:trPr>
        <w:tc>
          <w:tcPr>
            <w:tcW w:w="902" w:type="dxa"/>
          </w:tcPr>
          <w:p>
            <w:pPr>
              <w:snapToGrid w:val="0"/>
              <w:spacing w:line="288" w:lineRule="auto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asciiTheme="majorEastAsia" w:hAnsiTheme="majorEastAsia" w:eastAsiaTheme="majorEastAsia"/>
                <w:sz w:val="20"/>
                <w:szCs w:val="20"/>
              </w:rPr>
              <w:t>3</w:t>
            </w:r>
          </w:p>
        </w:tc>
        <w:tc>
          <w:tcPr>
            <w:tcW w:w="1311" w:type="dxa"/>
          </w:tcPr>
          <w:p>
            <w:pPr>
              <w:widowControl/>
              <w:spacing w:line="288" w:lineRule="auto"/>
              <w:jc w:val="left"/>
              <w:rPr>
                <w:rFonts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  <w:szCs w:val="20"/>
                <w:shd w:val="clear" w:color="auto" w:fill="FFFFFF"/>
              </w:rPr>
              <w:t>LO343</w:t>
            </w:r>
          </w:p>
          <w:p>
            <w:pPr>
              <w:snapToGrid w:val="0"/>
              <w:spacing w:line="288" w:lineRule="auto"/>
              <w:jc w:val="center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</w:p>
        </w:tc>
        <w:tc>
          <w:tcPr>
            <w:tcW w:w="2572" w:type="dxa"/>
          </w:tcPr>
          <w:p>
            <w:pPr>
              <w:snapToGrid w:val="0"/>
              <w:spacing w:line="288" w:lineRule="auto"/>
              <w:jc w:val="center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0"/>
              </w:rPr>
              <w:t>知道插画绘制工具的，插画艺术风格的表现方法－（卡通四格插画）</w:t>
            </w:r>
          </w:p>
        </w:tc>
        <w:tc>
          <w:tcPr>
            <w:tcW w:w="2639" w:type="dxa"/>
            <w:vMerge w:val="continue"/>
          </w:tcPr>
          <w:p>
            <w:pPr>
              <w:snapToGrid w:val="0"/>
              <w:spacing w:line="288" w:lineRule="auto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069" w:type="dxa"/>
          </w:tcPr>
          <w:p>
            <w:pPr>
              <w:snapToGrid w:val="0"/>
              <w:spacing w:line="288" w:lineRule="auto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快题设计</w:t>
            </w:r>
          </w:p>
        </w:tc>
      </w:tr>
      <w:tr>
        <w:trPr>
          <w:trHeight w:val="834" w:hRule="atLeast"/>
        </w:trPr>
        <w:tc>
          <w:tcPr>
            <w:tcW w:w="902" w:type="dxa"/>
          </w:tcPr>
          <w:p>
            <w:pPr>
              <w:snapToGrid w:val="0"/>
              <w:spacing w:line="288" w:lineRule="auto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asciiTheme="majorEastAsia" w:hAnsiTheme="majorEastAsia" w:eastAsiaTheme="majorEastAsia"/>
                <w:sz w:val="20"/>
                <w:szCs w:val="20"/>
              </w:rPr>
              <w:t>4</w:t>
            </w:r>
          </w:p>
        </w:tc>
        <w:tc>
          <w:tcPr>
            <w:tcW w:w="1311" w:type="dxa"/>
          </w:tcPr>
          <w:p>
            <w:pPr>
              <w:widowControl/>
              <w:spacing w:line="288" w:lineRule="auto"/>
              <w:jc w:val="left"/>
              <w:rPr>
                <w:rFonts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  <w:szCs w:val="20"/>
                <w:shd w:val="clear" w:color="auto" w:fill="FFFFFF"/>
              </w:rPr>
              <w:t>LO343</w:t>
            </w:r>
          </w:p>
          <w:p>
            <w:pPr>
              <w:snapToGrid w:val="0"/>
              <w:spacing w:line="288" w:lineRule="auto"/>
              <w:jc w:val="center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</w:p>
        </w:tc>
        <w:tc>
          <w:tcPr>
            <w:tcW w:w="2572" w:type="dxa"/>
          </w:tcPr>
          <w:p>
            <w:pPr>
              <w:snapToGrid w:val="0"/>
              <w:spacing w:line="288" w:lineRule="auto"/>
              <w:jc w:val="center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0"/>
              </w:rPr>
              <w:t>知道插画绘制工具的，插画艺术风格的表现方法－（单幅广告插画）</w:t>
            </w:r>
          </w:p>
        </w:tc>
        <w:tc>
          <w:tcPr>
            <w:tcW w:w="2639" w:type="dxa"/>
            <w:vMerge w:val="continue"/>
          </w:tcPr>
          <w:p>
            <w:pPr>
              <w:snapToGrid w:val="0"/>
              <w:spacing w:line="288" w:lineRule="auto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069" w:type="dxa"/>
          </w:tcPr>
          <w:p>
            <w:pPr>
              <w:snapToGrid w:val="0"/>
              <w:spacing w:line="288" w:lineRule="auto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快题设计</w:t>
            </w:r>
          </w:p>
        </w:tc>
      </w:tr>
      <w:tr>
        <w:trPr>
          <w:trHeight w:val="834" w:hRule="atLeast"/>
        </w:trPr>
        <w:tc>
          <w:tcPr>
            <w:tcW w:w="902" w:type="dxa"/>
          </w:tcPr>
          <w:p>
            <w:pPr>
              <w:snapToGrid w:val="0"/>
              <w:spacing w:line="288" w:lineRule="auto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asciiTheme="majorEastAsia" w:hAnsiTheme="majorEastAsia" w:eastAsiaTheme="majorEastAsia"/>
                <w:sz w:val="20"/>
                <w:szCs w:val="20"/>
              </w:rPr>
              <w:t>5</w:t>
            </w:r>
          </w:p>
        </w:tc>
        <w:tc>
          <w:tcPr>
            <w:tcW w:w="1311" w:type="dxa"/>
          </w:tcPr>
          <w:p>
            <w:pPr>
              <w:widowControl/>
              <w:spacing w:line="288" w:lineRule="auto"/>
              <w:jc w:val="left"/>
              <w:rPr>
                <w:rFonts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  <w:szCs w:val="20"/>
                <w:shd w:val="clear" w:color="auto" w:fill="FFFFFF"/>
              </w:rPr>
              <w:t>LO343</w:t>
            </w:r>
          </w:p>
          <w:p>
            <w:pPr>
              <w:snapToGrid w:val="0"/>
              <w:spacing w:line="288" w:lineRule="auto"/>
              <w:jc w:val="center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</w:p>
        </w:tc>
        <w:tc>
          <w:tcPr>
            <w:tcW w:w="2572" w:type="dxa"/>
          </w:tcPr>
          <w:p>
            <w:pPr>
              <w:snapToGrid w:val="0"/>
              <w:spacing w:line="288" w:lineRule="auto"/>
              <w:jc w:val="center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0"/>
              </w:rPr>
              <w:t>知道插画绘制工具的，插画艺术风格的表现方法－（系列广告插画）</w:t>
            </w:r>
          </w:p>
        </w:tc>
        <w:tc>
          <w:tcPr>
            <w:tcW w:w="2639" w:type="dxa"/>
            <w:vMerge w:val="continue"/>
          </w:tcPr>
          <w:p>
            <w:pPr>
              <w:snapToGrid w:val="0"/>
              <w:spacing w:line="288" w:lineRule="auto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069" w:type="dxa"/>
          </w:tcPr>
          <w:p>
            <w:pPr>
              <w:snapToGrid w:val="0"/>
              <w:spacing w:line="288" w:lineRule="auto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快题设计</w:t>
            </w:r>
          </w:p>
        </w:tc>
      </w:tr>
      <w:tr>
        <w:trPr>
          <w:trHeight w:val="834" w:hRule="atLeast"/>
        </w:trPr>
        <w:tc>
          <w:tcPr>
            <w:tcW w:w="902" w:type="dxa"/>
          </w:tcPr>
          <w:p>
            <w:pPr>
              <w:snapToGrid w:val="0"/>
              <w:spacing w:line="288" w:lineRule="auto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asciiTheme="majorEastAsia" w:hAnsiTheme="majorEastAsia" w:eastAsiaTheme="majorEastAsia"/>
                <w:sz w:val="20"/>
                <w:szCs w:val="20"/>
              </w:rPr>
              <w:t>6</w:t>
            </w:r>
          </w:p>
        </w:tc>
        <w:tc>
          <w:tcPr>
            <w:tcW w:w="1311" w:type="dxa"/>
          </w:tcPr>
          <w:p>
            <w:pPr>
              <w:widowControl/>
              <w:spacing w:line="288" w:lineRule="auto"/>
              <w:jc w:val="left"/>
              <w:rPr>
                <w:rFonts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  <w:szCs w:val="20"/>
                <w:shd w:val="clear" w:color="auto" w:fill="FFFFFF"/>
              </w:rPr>
              <w:t>LO343</w:t>
            </w:r>
          </w:p>
          <w:p>
            <w:pPr>
              <w:snapToGrid w:val="0"/>
              <w:spacing w:line="288" w:lineRule="auto"/>
              <w:jc w:val="center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</w:p>
        </w:tc>
        <w:tc>
          <w:tcPr>
            <w:tcW w:w="2572" w:type="dxa"/>
          </w:tcPr>
          <w:p>
            <w:pPr>
              <w:snapToGrid w:val="0"/>
              <w:spacing w:line="288" w:lineRule="auto"/>
              <w:jc w:val="center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0"/>
              </w:rPr>
              <w:t>知道插画绘制工具的，插画艺术风格的表现方法－（动态插画）</w:t>
            </w:r>
          </w:p>
        </w:tc>
        <w:tc>
          <w:tcPr>
            <w:tcW w:w="2639" w:type="dxa"/>
            <w:vMerge w:val="continue"/>
          </w:tcPr>
          <w:p>
            <w:pPr>
              <w:snapToGrid w:val="0"/>
              <w:spacing w:line="288" w:lineRule="auto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069" w:type="dxa"/>
          </w:tcPr>
          <w:p>
            <w:pPr>
              <w:snapToGrid w:val="0"/>
              <w:spacing w:line="288" w:lineRule="auto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快题设计</w:t>
            </w:r>
          </w:p>
        </w:tc>
      </w:tr>
      <w:tr>
        <w:trPr>
          <w:trHeight w:val="834" w:hRule="atLeast"/>
        </w:trPr>
        <w:tc>
          <w:tcPr>
            <w:tcW w:w="902" w:type="dxa"/>
          </w:tcPr>
          <w:p>
            <w:pPr>
              <w:snapToGrid w:val="0"/>
              <w:spacing w:line="288" w:lineRule="auto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asciiTheme="majorEastAsia" w:hAnsiTheme="majorEastAsia" w:eastAsiaTheme="majorEastAsia"/>
                <w:sz w:val="20"/>
                <w:szCs w:val="20"/>
              </w:rPr>
              <w:t>7</w:t>
            </w:r>
          </w:p>
        </w:tc>
        <w:tc>
          <w:tcPr>
            <w:tcW w:w="1311" w:type="dxa"/>
          </w:tcPr>
          <w:p>
            <w:pPr>
              <w:widowControl/>
              <w:spacing w:line="288" w:lineRule="auto"/>
              <w:jc w:val="left"/>
              <w:rPr>
                <w:rFonts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  <w:szCs w:val="20"/>
                <w:shd w:val="clear" w:color="auto" w:fill="FFFFFF"/>
              </w:rPr>
              <w:t>LO413</w:t>
            </w:r>
          </w:p>
        </w:tc>
        <w:tc>
          <w:tcPr>
            <w:tcW w:w="2572" w:type="dxa"/>
          </w:tcPr>
          <w:p>
            <w:pPr>
              <w:snapToGrid w:val="0"/>
              <w:spacing w:line="288" w:lineRule="auto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0"/>
              </w:rPr>
              <w:t>理解插画创作的基本程序和创作流程</w:t>
            </w:r>
          </w:p>
        </w:tc>
        <w:tc>
          <w:tcPr>
            <w:tcW w:w="2639" w:type="dxa"/>
          </w:tcPr>
          <w:p>
            <w:pPr>
              <w:snapToGrid w:val="0"/>
              <w:spacing w:line="288" w:lineRule="auto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教师分析不同的作品的制作流程，启发学生思考和创意</w:t>
            </w:r>
          </w:p>
        </w:tc>
        <w:tc>
          <w:tcPr>
            <w:tcW w:w="1069" w:type="dxa"/>
          </w:tcPr>
          <w:p>
            <w:pPr>
              <w:snapToGrid w:val="0"/>
              <w:spacing w:line="288" w:lineRule="auto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创意简报</w:t>
            </w:r>
          </w:p>
        </w:tc>
      </w:tr>
      <w:tr>
        <w:trPr>
          <w:trHeight w:val="988" w:hRule="atLeast"/>
        </w:trPr>
        <w:tc>
          <w:tcPr>
            <w:tcW w:w="902" w:type="dxa"/>
          </w:tcPr>
          <w:p>
            <w:pPr>
              <w:snapToGrid w:val="0"/>
              <w:spacing w:line="288" w:lineRule="auto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asciiTheme="majorEastAsia" w:hAnsiTheme="majorEastAsia" w:eastAsiaTheme="majorEastAsia"/>
                <w:sz w:val="20"/>
                <w:szCs w:val="20"/>
              </w:rPr>
              <w:t>8</w:t>
            </w:r>
          </w:p>
        </w:tc>
        <w:tc>
          <w:tcPr>
            <w:tcW w:w="1311" w:type="dxa"/>
          </w:tcPr>
          <w:p>
            <w:pPr>
              <w:widowControl/>
              <w:spacing w:line="288" w:lineRule="auto"/>
              <w:jc w:val="left"/>
              <w:rPr>
                <w:rFonts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  <w:szCs w:val="20"/>
                <w:shd w:val="clear" w:color="auto" w:fill="FFFFFF"/>
              </w:rPr>
              <w:t>LO513</w:t>
            </w:r>
          </w:p>
        </w:tc>
        <w:tc>
          <w:tcPr>
            <w:tcW w:w="2572" w:type="dxa"/>
          </w:tcPr>
          <w:p>
            <w:pPr>
              <w:snapToGrid w:val="0"/>
              <w:spacing w:line="288" w:lineRule="auto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0"/>
              </w:rPr>
              <w:t>掌握常见的动漫衍生的设计与制作流程</w:t>
            </w:r>
          </w:p>
        </w:tc>
        <w:tc>
          <w:tcPr>
            <w:tcW w:w="2639" w:type="dxa"/>
          </w:tcPr>
          <w:p>
            <w:pPr>
              <w:snapToGrid w:val="0"/>
              <w:spacing w:line="288" w:lineRule="auto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教师布置课题，课堂讲解分析，说明操作要点，学生实践</w:t>
            </w:r>
          </w:p>
        </w:tc>
        <w:tc>
          <w:tcPr>
            <w:tcW w:w="1069" w:type="dxa"/>
          </w:tcPr>
          <w:p>
            <w:pPr>
              <w:snapToGrid w:val="0"/>
              <w:spacing w:line="288" w:lineRule="auto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作品设计</w:t>
            </w:r>
          </w:p>
        </w:tc>
      </w:tr>
    </w:tbl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widowControl/>
        <w:spacing w:before="156" w:beforeLines="50" w:after="156" w:afterLines="50" w:line="288" w:lineRule="auto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六、课程内容</w:t>
      </w:r>
      <w:bookmarkStart w:id="1" w:name="OLE_LINK14"/>
      <w:bookmarkStart w:id="2" w:name="OLE_LINK13"/>
    </w:p>
    <w:p>
      <w:pPr>
        <w:widowControl/>
        <w:spacing w:before="156" w:beforeLines="50" w:after="156" w:afterLines="50" w:line="288" w:lineRule="auto"/>
        <w:ind w:firstLine="500" w:firstLineChars="250"/>
        <w:jc w:val="left"/>
        <w:rPr>
          <w:rFonts w:ascii="黑体" w:hAnsi="宋体" w:eastAsia="黑体"/>
          <w:sz w:val="24"/>
        </w:rPr>
      </w:pPr>
      <w:r>
        <w:rPr>
          <w:rFonts w:hint="eastAsia" w:ascii="宋体" w:hAnsi="宋体" w:cs="宋体"/>
          <w:color w:val="000000"/>
          <w:sz w:val="20"/>
          <w:szCs w:val="20"/>
        </w:rPr>
        <w:t>本课程课内教学课时为</w:t>
      </w:r>
      <w:r>
        <w:rPr>
          <w:sz w:val="20"/>
          <w:szCs w:val="20"/>
        </w:rPr>
        <w:t>48</w:t>
      </w:r>
      <w:r>
        <w:rPr>
          <w:rFonts w:hint="eastAsia" w:ascii="宋体" w:hAnsi="宋体" w:cs="宋体"/>
          <w:color w:val="000000"/>
          <w:sz w:val="20"/>
          <w:szCs w:val="20"/>
        </w:rPr>
        <w:t>学时，其中教师课堂授课（含讲解、演示、课题讨论、作品点评等环节）学时约为</w:t>
      </w:r>
      <w:r>
        <w:rPr>
          <w:sz w:val="20"/>
          <w:szCs w:val="20"/>
        </w:rPr>
        <w:t>16</w:t>
      </w:r>
      <w:r>
        <w:rPr>
          <w:rFonts w:hint="eastAsia" w:ascii="宋体" w:hAnsi="宋体" w:cs="宋体"/>
          <w:color w:val="000000"/>
          <w:sz w:val="20"/>
          <w:szCs w:val="20"/>
        </w:rPr>
        <w:t>学时；学生课内实践环节约为</w:t>
      </w:r>
      <w:r>
        <w:rPr>
          <w:sz w:val="20"/>
          <w:szCs w:val="20"/>
        </w:rPr>
        <w:t>32</w:t>
      </w:r>
      <w:r>
        <w:rPr>
          <w:rFonts w:hint="eastAsia" w:ascii="宋体" w:hAnsi="宋体" w:cs="宋体"/>
          <w:color w:val="000000"/>
          <w:sz w:val="20"/>
          <w:szCs w:val="20"/>
        </w:rPr>
        <w:t>学时；课外阅读文献、练习及作业等自主学习时间不计在内</w:t>
      </w:r>
      <w:bookmarkEnd w:id="1"/>
      <w:bookmarkEnd w:id="2"/>
      <w:r>
        <w:rPr>
          <w:rFonts w:hint="eastAsia" w:ascii="宋体" w:hAnsi="宋体" w:cs="宋体"/>
          <w:color w:val="000000"/>
          <w:sz w:val="20"/>
          <w:szCs w:val="20"/>
        </w:rPr>
        <w:t>.</w:t>
      </w:r>
    </w:p>
    <w:tbl>
      <w:tblPr>
        <w:tblStyle w:val="6"/>
        <w:tblW w:w="85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"/>
        <w:gridCol w:w="478"/>
        <w:gridCol w:w="440"/>
        <w:gridCol w:w="1765"/>
        <w:gridCol w:w="2783"/>
        <w:gridCol w:w="2641"/>
      </w:tblGrid>
      <w:tr>
        <w:trPr>
          <w:trHeight w:val="954" w:hRule="atLeast"/>
          <w:jc w:val="center"/>
        </w:trPr>
        <w:tc>
          <w:tcPr>
            <w:tcW w:w="3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4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时间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项目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 w:cs="黑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任务要求</w:t>
            </w:r>
          </w:p>
        </w:tc>
        <w:tc>
          <w:tcPr>
            <w:tcW w:w="27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知识要求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技能要求</w:t>
            </w:r>
          </w:p>
        </w:tc>
      </w:tr>
      <w:tr>
        <w:trPr>
          <w:trHeight w:val="284" w:hRule="atLeast"/>
          <w:jc w:val="center"/>
        </w:trPr>
        <w:tc>
          <w:tcPr>
            <w:tcW w:w="3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cs="黑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cs="黑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cs="黑体" w:asciiTheme="majorEastAsia" w:hAnsiTheme="majorEastAsia" w:eastAsiaTheme="major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cs="黑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kern w:val="0"/>
                <w:sz w:val="20"/>
                <w:szCs w:val="20"/>
              </w:rPr>
              <w:t>理论授课</w:t>
            </w:r>
          </w:p>
        </w:tc>
        <w:tc>
          <w:tcPr>
            <w:tcW w:w="17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cs="黑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kern w:val="0"/>
                <w:sz w:val="20"/>
                <w:szCs w:val="20"/>
              </w:rPr>
              <w:t>插画的基本知识</w:t>
            </w:r>
          </w:p>
        </w:tc>
        <w:tc>
          <w:tcPr>
            <w:tcW w:w="27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cs="黑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通过介绍插画的发展史，种类及商业功能等，让学生知道理并且解插画艺术的基本概念和相关知识，难点是提高艺术审美</w:t>
            </w:r>
          </w:p>
        </w:tc>
        <w:tc>
          <w:tcPr>
            <w:tcW w:w="26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cs="黑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通过对插画形式及艺术风格运用内容的讲解，让学生对插画有一种专业的认知，加深对其了解，提高创作兴趣。</w:t>
            </w:r>
          </w:p>
        </w:tc>
      </w:tr>
      <w:tr>
        <w:trPr>
          <w:trHeight w:val="284" w:hRule="atLeast"/>
          <w:jc w:val="center"/>
        </w:trPr>
        <w:tc>
          <w:tcPr>
            <w:tcW w:w="3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cs="黑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cs="黑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cs="黑体" w:asciiTheme="majorEastAsia" w:hAnsiTheme="majorEastAsia" w:eastAsiaTheme="major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cs="黑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kern w:val="0"/>
                <w:sz w:val="20"/>
                <w:szCs w:val="20"/>
              </w:rPr>
              <w:t>理论授课</w:t>
            </w:r>
          </w:p>
        </w:tc>
        <w:tc>
          <w:tcPr>
            <w:tcW w:w="17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cs="黑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创作工具和应用法则</w:t>
            </w:r>
          </w:p>
        </w:tc>
        <w:tc>
          <w:tcPr>
            <w:tcW w:w="27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8" w:lineRule="auto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0"/>
              </w:rPr>
              <w:t>课堂讲解和分析不同插画作品及其创作方法，通过课堂实践及问答，使学生知道插画绘制工具</w:t>
            </w: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0"/>
                <w:szCs w:val="20"/>
              </w:rPr>
              <w:t>，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0"/>
              </w:rPr>
              <w:t>插画艺术风格等内容，理解插画创作的基本程序和创作流程，准确分析制图所用方法为更高效高质量的创作做铺垫。难点是熟练运用绘画工具。</w:t>
            </w:r>
          </w:p>
          <w:p>
            <w:pPr>
              <w:spacing w:line="288" w:lineRule="auto"/>
              <w:jc w:val="center"/>
              <w:rPr>
                <w:rFonts w:cs="黑体" w:asciiTheme="majorEastAsia" w:hAnsiTheme="majorEastAsia" w:eastAsiaTheme="majorEastAsia"/>
                <w:kern w:val="0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cs="黑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kern w:val="0"/>
                <w:sz w:val="20"/>
                <w:szCs w:val="20"/>
              </w:rPr>
              <w:t>通过手绘与电脑制图的训练，学生可以运用课堂所学技巧达到自己理想的效果</w:t>
            </w:r>
          </w:p>
        </w:tc>
      </w:tr>
      <w:tr>
        <w:trPr>
          <w:trHeight w:val="284" w:hRule="atLeast"/>
          <w:jc w:val="center"/>
        </w:trPr>
        <w:tc>
          <w:tcPr>
            <w:tcW w:w="3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cs="黑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cs="黑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cs="黑体" w:asciiTheme="majorEastAsia" w:hAnsiTheme="majorEastAsia" w:eastAsiaTheme="major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cs="黑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kern w:val="0"/>
                <w:sz w:val="20"/>
                <w:szCs w:val="20"/>
              </w:rPr>
              <w:t>创作实践</w:t>
            </w:r>
          </w:p>
        </w:tc>
        <w:tc>
          <w:tcPr>
            <w:tcW w:w="17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cs="黑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创作实践</w:t>
            </w:r>
          </w:p>
        </w:tc>
        <w:tc>
          <w:tcPr>
            <w:tcW w:w="27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cs="黑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设计实践是插画创作的直接途径，课堂上将引入包括卡通插画，广告插画，以及流行的动态广告插画等内容，使学生参与到插画穿过的每一个环节，理解包括构思，草图，改稿，正稿等创作流程的作用，难点是综合运用各项技巧。</w:t>
            </w:r>
            <w:r>
              <w:rPr>
                <w:rFonts w:cs="黑体" w:asciiTheme="majorEastAsia" w:hAnsiTheme="majorEastAsia" w:eastAsiaTheme="major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cs="黑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最终独立运用之前所学技能综合的完成设计项目</w:t>
            </w:r>
          </w:p>
        </w:tc>
      </w:tr>
      <w:tr>
        <w:trPr>
          <w:trHeight w:val="284" w:hRule="atLeast"/>
          <w:jc w:val="center"/>
        </w:trPr>
        <w:tc>
          <w:tcPr>
            <w:tcW w:w="3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cs="黑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cs="黑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cs="黑体" w:asciiTheme="majorEastAsia" w:hAnsiTheme="majorEastAsia" w:eastAsiaTheme="major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cs="黑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kern w:val="0"/>
                <w:sz w:val="20"/>
                <w:szCs w:val="20"/>
              </w:rPr>
              <w:t>创作实践</w:t>
            </w:r>
          </w:p>
        </w:tc>
        <w:tc>
          <w:tcPr>
            <w:tcW w:w="17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cs="黑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kern w:val="0"/>
                <w:sz w:val="20"/>
                <w:szCs w:val="20"/>
              </w:rPr>
              <w:t>插画衍生品</w:t>
            </w:r>
          </w:p>
        </w:tc>
        <w:tc>
          <w:tcPr>
            <w:tcW w:w="27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88" w:lineRule="auto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提高学生的动手能力和创新能力，知道市面上开发的动漫相关产品的常见形式，拓宽学生就业渠道以及为毕业设计环节展台的制作打下扎实的基础。难点是动手能力及想象力的提高。</w:t>
            </w:r>
          </w:p>
          <w:p>
            <w:pPr>
              <w:spacing w:line="288" w:lineRule="auto"/>
              <w:jc w:val="center"/>
              <w:rPr>
                <w:rFonts w:cs="黑体" w:asciiTheme="majorEastAsia" w:hAnsiTheme="majorEastAsia" w:eastAsiaTheme="majorEastAsia"/>
                <w:kern w:val="0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numPr>
                <w:ilvl w:val="0"/>
                <w:numId w:val="1"/>
              </w:numPr>
              <w:snapToGrid w:val="0"/>
              <w:spacing w:line="288" w:lineRule="auto"/>
              <w:ind w:firstLineChars="0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0"/>
              </w:rPr>
              <w:t xml:space="preserve">手绘服装包鞋子的创作 </w:t>
            </w:r>
          </w:p>
          <w:p>
            <w:pPr>
              <w:pStyle w:val="10"/>
              <w:numPr>
                <w:ilvl w:val="0"/>
                <w:numId w:val="1"/>
              </w:numPr>
              <w:snapToGrid w:val="0"/>
              <w:spacing w:line="288" w:lineRule="auto"/>
              <w:ind w:firstLineChars="0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0"/>
              </w:rPr>
              <w:t>贺卡，明信片，台历</w:t>
            </w:r>
          </w:p>
          <w:p>
            <w:pPr>
              <w:pStyle w:val="10"/>
              <w:numPr>
                <w:ilvl w:val="0"/>
                <w:numId w:val="1"/>
              </w:numPr>
              <w:snapToGrid w:val="0"/>
              <w:spacing w:line="288" w:lineRule="auto"/>
              <w:ind w:firstLineChars="0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0"/>
              </w:rPr>
              <w:t>手办模型的制作</w:t>
            </w:r>
          </w:p>
          <w:p>
            <w:pPr>
              <w:spacing w:line="288" w:lineRule="auto"/>
              <w:jc w:val="center"/>
              <w:rPr>
                <w:rFonts w:cs="黑体" w:asciiTheme="majorEastAsia" w:hAnsiTheme="majorEastAsia" w:eastAsiaTheme="majorEastAsia"/>
                <w:kern w:val="0"/>
                <w:sz w:val="20"/>
                <w:szCs w:val="20"/>
              </w:rPr>
            </w:pPr>
          </w:p>
        </w:tc>
      </w:tr>
    </w:tbl>
    <w:p>
      <w:pPr>
        <w:snapToGrid w:val="0"/>
        <w:spacing w:line="288" w:lineRule="auto"/>
        <w:rPr>
          <w:rFonts w:ascii="宋体"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jc w:val="left"/>
        <w:rPr>
          <w:rFonts w:ascii="黑体" w:hAnsi="宋体" w:eastAsia="黑体"/>
          <w:i/>
          <w:sz w:val="24"/>
        </w:rPr>
      </w:pPr>
      <w:r>
        <w:rPr>
          <w:rFonts w:hint="eastAsia" w:ascii="黑体" w:hAnsi="宋体" w:eastAsia="黑体"/>
          <w:sz w:val="24"/>
        </w:rPr>
        <w:t>七、课内实验名称及基本要求</w:t>
      </w:r>
    </w:p>
    <w:tbl>
      <w:tblPr>
        <w:tblStyle w:val="6"/>
        <w:tblW w:w="839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1560"/>
        <w:gridCol w:w="3827"/>
        <w:gridCol w:w="963"/>
        <w:gridCol w:w="1021"/>
        <w:gridCol w:w="567"/>
      </w:tblGrid>
      <w:tr>
        <w:trPr>
          <w:trHeight w:val="340" w:hRule="atLeast"/>
        </w:trPr>
        <w:tc>
          <w:tcPr>
            <w:tcW w:w="454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实验名称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</w:t>
            </w:r>
          </w:p>
        </w:tc>
        <w:tc>
          <w:tcPr>
            <w:tcW w:w="963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</w:t>
            </w:r>
          </w:p>
          <w:p>
            <w:pPr>
              <w:snapToGrid w:val="0"/>
              <w:spacing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时数</w:t>
            </w:r>
          </w:p>
        </w:tc>
        <w:tc>
          <w:tcPr>
            <w:tcW w:w="102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实验</w:t>
            </w:r>
          </w:p>
          <w:p>
            <w:pPr>
              <w:snapToGrid w:val="0"/>
              <w:spacing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类型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rPr>
          <w:trHeight w:val="557" w:hRule="exact"/>
        </w:trPr>
        <w:tc>
          <w:tcPr>
            <w:tcW w:w="454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手绘插画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卡通角色为主题的平面插画设计与制作</w:t>
            </w:r>
          </w:p>
        </w:tc>
        <w:tc>
          <w:tcPr>
            <w:tcW w:w="963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8</w:t>
            </w:r>
          </w:p>
        </w:tc>
        <w:tc>
          <w:tcPr>
            <w:tcW w:w="102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设计型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rPr>
          <w:trHeight w:val="420" w:hRule="exact"/>
        </w:trPr>
        <w:tc>
          <w:tcPr>
            <w:tcW w:w="454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数字插画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有广告主题的平面插画设计与制作</w:t>
            </w:r>
          </w:p>
        </w:tc>
        <w:tc>
          <w:tcPr>
            <w:tcW w:w="963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20</w:t>
            </w:r>
          </w:p>
        </w:tc>
        <w:tc>
          <w:tcPr>
            <w:tcW w:w="102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设计型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rPr>
          <w:trHeight w:val="413" w:hRule="exact"/>
        </w:trPr>
        <w:tc>
          <w:tcPr>
            <w:tcW w:w="454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插画衍生品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针对手绘角色开发衍生品设计与制作</w:t>
            </w:r>
          </w:p>
        </w:tc>
        <w:tc>
          <w:tcPr>
            <w:tcW w:w="963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16</w:t>
            </w:r>
          </w:p>
        </w:tc>
        <w:tc>
          <w:tcPr>
            <w:tcW w:w="102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设计型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</w:tbl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snapToGrid w:val="0"/>
        <w:spacing w:line="288" w:lineRule="auto"/>
        <w:ind w:right="252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right="2520"/>
        <w:rPr>
          <w:sz w:val="20"/>
          <w:szCs w:val="20"/>
        </w:rPr>
      </w:pPr>
      <w:r>
        <w:rPr>
          <w:rFonts w:hint="eastAsia" w:ascii="黑体" w:hAnsi="宋体" w:eastAsia="黑体"/>
          <w:sz w:val="24"/>
        </w:rPr>
        <w:t>八、评价方式与成绩</w:t>
      </w:r>
    </w:p>
    <w:tbl>
      <w:tblPr>
        <w:tblStyle w:val="6"/>
        <w:tblW w:w="8505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5103"/>
        <w:gridCol w:w="1701"/>
        <w:gridCol w:w="29"/>
      </w:tblGrid>
      <w:tr>
        <w:trPr>
          <w:gridAfter w:val="1"/>
          <w:wAfter w:w="29" w:type="dxa"/>
        </w:trPr>
        <w:tc>
          <w:tcPr>
            <w:tcW w:w="1672" w:type="dxa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701" w:type="dxa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c>
          <w:tcPr>
            <w:tcW w:w="1672" w:type="dxa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手绘插画作品</w:t>
            </w:r>
          </w:p>
        </w:tc>
        <w:tc>
          <w:tcPr>
            <w:tcW w:w="1730" w:type="dxa"/>
            <w:gridSpan w:val="2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20%</w:t>
            </w:r>
          </w:p>
        </w:tc>
      </w:tr>
      <w:tr>
        <w:tc>
          <w:tcPr>
            <w:tcW w:w="1672" w:type="dxa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数字插画作品</w:t>
            </w:r>
          </w:p>
        </w:tc>
        <w:tc>
          <w:tcPr>
            <w:tcW w:w="1730" w:type="dxa"/>
            <w:gridSpan w:val="2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20%</w:t>
            </w:r>
          </w:p>
        </w:tc>
      </w:tr>
      <w:tr>
        <w:tc>
          <w:tcPr>
            <w:tcW w:w="1672" w:type="dxa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动漫衍生品</w:t>
            </w:r>
          </w:p>
        </w:tc>
        <w:tc>
          <w:tcPr>
            <w:tcW w:w="1730" w:type="dxa"/>
            <w:gridSpan w:val="2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30%</w:t>
            </w:r>
          </w:p>
        </w:tc>
      </w:tr>
      <w:tr>
        <w:tc>
          <w:tcPr>
            <w:tcW w:w="1672" w:type="dxa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X4</w:t>
            </w: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命题插画作品</w:t>
            </w:r>
          </w:p>
        </w:tc>
        <w:tc>
          <w:tcPr>
            <w:tcW w:w="1730" w:type="dxa"/>
            <w:gridSpan w:val="2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30%</w:t>
            </w:r>
          </w:p>
        </w:tc>
      </w:tr>
    </w:tbl>
    <w:p>
      <w:pPr>
        <w:spacing w:line="288" w:lineRule="auto"/>
        <w:rPr>
          <w:szCs w:val="21"/>
        </w:rPr>
      </w:pPr>
    </w:p>
    <w:p>
      <w:pPr>
        <w:snapToGrid w:val="0"/>
        <w:spacing w:line="288" w:lineRule="auto"/>
        <w:rPr>
          <w:sz w:val="28"/>
          <w:szCs w:val="28"/>
        </w:rPr>
      </w:pPr>
      <w:bookmarkStart w:id="3" w:name="OLE_LINK10"/>
      <w:bookmarkStart w:id="4" w:name="OLE_LINK9"/>
      <w:r>
        <w:rPr>
          <w:rFonts w:hint="eastAsia" w:ascii="宋体" w:hAnsi="宋体" w:cs="宋体"/>
          <w:sz w:val="28"/>
          <w:szCs w:val="28"/>
        </w:rPr>
        <w:t>撰写人：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吕宗奇</w:t>
      </w:r>
      <w:bookmarkStart w:id="5" w:name="_GoBack"/>
      <w:bookmarkEnd w:id="5"/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 w:ascii="宋体" w:hAnsi="宋体" w:cs="宋体"/>
          <w:sz w:val="28"/>
          <w:szCs w:val="28"/>
        </w:rPr>
        <w:t>系主任审核签名：</w:t>
      </w:r>
      <w:r>
        <w:rPr>
          <w:rFonts w:ascii="宋体" w:hAnsi="宋体"/>
          <w:color w:val="000000"/>
          <w:szCs w:val="21"/>
        </w:rPr>
        <w:drawing>
          <wp:inline distT="0" distB="0" distL="0" distR="0">
            <wp:extent cx="765810" cy="499745"/>
            <wp:effectExtent l="0" t="0" r="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hint="default" w:eastAsia="宋体"/>
          <w:lang w:val="en-US" w:eastAsia="zh-CN"/>
        </w:rPr>
      </w:pPr>
      <w:r>
        <w:rPr>
          <w:rFonts w:hint="eastAsia" w:ascii="宋体" w:hAnsi="宋体" w:cs="宋体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>20</w:t>
      </w:r>
      <w:bookmarkEnd w:id="3"/>
      <w:bookmarkEnd w:id="4"/>
      <w:r>
        <w:rPr>
          <w:rFonts w:hint="eastAsia"/>
          <w:sz w:val="28"/>
          <w:szCs w:val="28"/>
          <w:lang w:val="en-US" w:eastAsia="zh-CN"/>
        </w:rPr>
        <w:t>23.09.01</w:t>
      </w:r>
    </w:p>
    <w:sectPr>
      <w:headerReference r:id="rId3" w:type="default"/>
      <w:pgSz w:w="12240" w:h="15840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ongti SC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Songti TC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00000000" w:csb1="00000000"/>
  </w:font>
  <w:font w:name="Heiti SC Medium">
    <w:panose1 w:val="02000000000000000000"/>
    <w:charset w:val="80"/>
    <w:family w:val="auto"/>
    <w:pitch w:val="default"/>
    <w:sig w:usb0="00000000" w:usb1="00000000" w:usb2="00000000" w:usb3="00000000" w:csb0="00160000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宋体" w:hAnsi="宋体" w:cs="宋体"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876935</wp:posOffset>
              </wp:positionH>
              <wp:positionV relativeFrom="page">
                <wp:posOffset>306070</wp:posOffset>
              </wp:positionV>
              <wp:extent cx="2635250" cy="2806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left"/>
                            <w:rPr>
                              <w:rFonts w:ascii="宋体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/>
                              <w:spacing w:val="20"/>
                              <w:sz w:val="24"/>
                              <w:szCs w:val="24"/>
                            </w:rPr>
                            <w:t>SJQU-QR-JW-033</w:t>
                          </w:r>
                          <w:r>
                            <w:rPr>
                              <w:rFonts w:hint="eastAsia" w:ascii="宋体" w:hAnsi="宋体" w:cs="宋体"/>
                              <w:spacing w:val="20"/>
                              <w:sz w:val="24"/>
                              <w:szCs w:val="24"/>
                            </w:rPr>
                            <w:t>（</w:t>
                          </w:r>
                          <w:r>
                            <w:rPr>
                              <w:rFonts w:hint="eastAsia" w:ascii="宋体" w:hAnsi="宋体"/>
                              <w:spacing w:val="20"/>
                              <w:sz w:val="24"/>
                              <w:szCs w:val="24"/>
                            </w:rPr>
                            <w:t>A0）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9.05pt;margin-top:24.1pt;height:22.1pt;width:207.5pt;mso-position-horizontal-relative:page;mso-position-vertical-relative:page;z-index:251659264;mso-width-relative:page;mso-height-relative:page;" fillcolor="#FFFFFF" filled="t" stroked="f" coordsize="21600,21600" o:gfxdata="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FgAAAGRycy9QSwECFAAU&#10;AAAACACHTuJA2QTmuNQAAAAJAQAADwAAAAAAAAABACAAAAA4AAAAZHJzL2Rvd25yZXYueG1sUEsB&#10;AhQAFAAAAAgAh07iQGtUDq1VAgAAnQQAAA4AAAAAAAAAAQAgAAAAOQEAAGRycy9lMm9Eb2MueG1s&#10;UEsFBgAAAAAGAAYAWQEAAAAGAAAAAA=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/>
                        <w:spacing w:val="20"/>
                        <w:sz w:val="24"/>
                        <w:szCs w:val="24"/>
                      </w:rPr>
                      <w:t>SJQU-QR-JW-033</w:t>
                    </w:r>
                    <w:r>
                      <w:rPr>
                        <w:rFonts w:hint="eastAsia" w:ascii="宋体" w:hAnsi="宋体" w:cs="宋体"/>
                        <w:spacing w:val="20"/>
                        <w:sz w:val="24"/>
                        <w:szCs w:val="24"/>
                      </w:rPr>
                      <w:t>（</w:t>
                    </w:r>
                    <w:r>
                      <w:rPr>
                        <w:rFonts w:hint="eastAsia" w:ascii="宋体" w:hAnsi="宋体"/>
                        <w:spacing w:val="20"/>
                        <w:sz w:val="24"/>
                        <w:szCs w:val="24"/>
                      </w:rPr>
                      <w:t>A0）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1A3502"/>
    <w:multiLevelType w:val="multilevel"/>
    <w:tmpl w:val="111A3502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34"/>
    <w:rsid w:val="000053AE"/>
    <w:rsid w:val="00024D60"/>
    <w:rsid w:val="000311CE"/>
    <w:rsid w:val="00033D2C"/>
    <w:rsid w:val="00054674"/>
    <w:rsid w:val="00067BB8"/>
    <w:rsid w:val="00112E9F"/>
    <w:rsid w:val="00146ACB"/>
    <w:rsid w:val="00170309"/>
    <w:rsid w:val="00180A1C"/>
    <w:rsid w:val="00190218"/>
    <w:rsid w:val="00195CA0"/>
    <w:rsid w:val="00197E91"/>
    <w:rsid w:val="001B31FC"/>
    <w:rsid w:val="001D35D6"/>
    <w:rsid w:val="001F030C"/>
    <w:rsid w:val="00225E14"/>
    <w:rsid w:val="00242CEB"/>
    <w:rsid w:val="00242FAB"/>
    <w:rsid w:val="0029633A"/>
    <w:rsid w:val="00296E33"/>
    <w:rsid w:val="002A225F"/>
    <w:rsid w:val="002A7DF9"/>
    <w:rsid w:val="002E6768"/>
    <w:rsid w:val="00323581"/>
    <w:rsid w:val="0032559B"/>
    <w:rsid w:val="003355D1"/>
    <w:rsid w:val="00343CEE"/>
    <w:rsid w:val="003A0381"/>
    <w:rsid w:val="003A3A34"/>
    <w:rsid w:val="0040317C"/>
    <w:rsid w:val="00412FED"/>
    <w:rsid w:val="00437023"/>
    <w:rsid w:val="00443902"/>
    <w:rsid w:val="00455F6B"/>
    <w:rsid w:val="004573B6"/>
    <w:rsid w:val="00472DBC"/>
    <w:rsid w:val="0048563E"/>
    <w:rsid w:val="004B67E1"/>
    <w:rsid w:val="004F350F"/>
    <w:rsid w:val="005207F0"/>
    <w:rsid w:val="005208C8"/>
    <w:rsid w:val="005E5FD7"/>
    <w:rsid w:val="005E6902"/>
    <w:rsid w:val="005F2124"/>
    <w:rsid w:val="006062CE"/>
    <w:rsid w:val="0060679F"/>
    <w:rsid w:val="006133D0"/>
    <w:rsid w:val="0063282B"/>
    <w:rsid w:val="00635E7F"/>
    <w:rsid w:val="00665D38"/>
    <w:rsid w:val="006779E9"/>
    <w:rsid w:val="006A1A83"/>
    <w:rsid w:val="006A20BC"/>
    <w:rsid w:val="006F72E1"/>
    <w:rsid w:val="00730154"/>
    <w:rsid w:val="00735F9D"/>
    <w:rsid w:val="00741CB4"/>
    <w:rsid w:val="0074246D"/>
    <w:rsid w:val="007740EF"/>
    <w:rsid w:val="007801DA"/>
    <w:rsid w:val="00792471"/>
    <w:rsid w:val="007B1B32"/>
    <w:rsid w:val="007D07A2"/>
    <w:rsid w:val="007F6654"/>
    <w:rsid w:val="00802C84"/>
    <w:rsid w:val="0082164F"/>
    <w:rsid w:val="00833277"/>
    <w:rsid w:val="008720FC"/>
    <w:rsid w:val="008975AC"/>
    <w:rsid w:val="008D1220"/>
    <w:rsid w:val="008D184E"/>
    <w:rsid w:val="008D3135"/>
    <w:rsid w:val="008E59A4"/>
    <w:rsid w:val="008F4C5D"/>
    <w:rsid w:val="00940D3E"/>
    <w:rsid w:val="0098277F"/>
    <w:rsid w:val="00983393"/>
    <w:rsid w:val="0099558A"/>
    <w:rsid w:val="009B510C"/>
    <w:rsid w:val="009D17C0"/>
    <w:rsid w:val="009D7AB8"/>
    <w:rsid w:val="009F0438"/>
    <w:rsid w:val="00A21C4E"/>
    <w:rsid w:val="00A312A7"/>
    <w:rsid w:val="00A35065"/>
    <w:rsid w:val="00A551C3"/>
    <w:rsid w:val="00A73D01"/>
    <w:rsid w:val="00A741C6"/>
    <w:rsid w:val="00A7698B"/>
    <w:rsid w:val="00B24856"/>
    <w:rsid w:val="00B4741E"/>
    <w:rsid w:val="00B54C3E"/>
    <w:rsid w:val="00B617A9"/>
    <w:rsid w:val="00B74A22"/>
    <w:rsid w:val="00B81EAF"/>
    <w:rsid w:val="00BB59D1"/>
    <w:rsid w:val="00C0551B"/>
    <w:rsid w:val="00C41023"/>
    <w:rsid w:val="00C63A39"/>
    <w:rsid w:val="00C65B9B"/>
    <w:rsid w:val="00C82D48"/>
    <w:rsid w:val="00CA29CF"/>
    <w:rsid w:val="00CC10AB"/>
    <w:rsid w:val="00CD6E3B"/>
    <w:rsid w:val="00D2179C"/>
    <w:rsid w:val="00D27692"/>
    <w:rsid w:val="00D43116"/>
    <w:rsid w:val="00D52C66"/>
    <w:rsid w:val="00DC265F"/>
    <w:rsid w:val="00DC7FC0"/>
    <w:rsid w:val="00DD52DB"/>
    <w:rsid w:val="00E00F40"/>
    <w:rsid w:val="00E127AC"/>
    <w:rsid w:val="00E35D37"/>
    <w:rsid w:val="00E365CF"/>
    <w:rsid w:val="00E524C4"/>
    <w:rsid w:val="00E529D9"/>
    <w:rsid w:val="00E80524"/>
    <w:rsid w:val="00E978CF"/>
    <w:rsid w:val="00E97E5E"/>
    <w:rsid w:val="00EC151B"/>
    <w:rsid w:val="00EC63B2"/>
    <w:rsid w:val="00F23F74"/>
    <w:rsid w:val="00F34907"/>
    <w:rsid w:val="00F652E0"/>
    <w:rsid w:val="00F67F59"/>
    <w:rsid w:val="00F84401"/>
    <w:rsid w:val="00F86873"/>
    <w:rsid w:val="00FB57DB"/>
    <w:rsid w:val="00FB5E61"/>
    <w:rsid w:val="00FD13AB"/>
    <w:rsid w:val="00FD76DD"/>
    <w:rsid w:val="00FF03D8"/>
    <w:rsid w:val="7FDF6A4F"/>
    <w:rsid w:val="D3BD823D"/>
    <w:rsid w:val="EEFA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nhideWhenUsed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uiPriority w:val="99"/>
    <w:rPr>
      <w:rFonts w:ascii="宋体"/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locked/>
    <w:uiPriority w:val="0"/>
    <w:pPr>
      <w:widowControl w:val="0"/>
      <w:jc w:val="both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paragraph" w:styleId="10">
    <w:name w:val="List Paragraph"/>
    <w:basedOn w:val="1"/>
    <w:qFormat/>
    <w:uiPriority w:val="99"/>
    <w:pPr>
      <w:ind w:firstLine="420" w:firstLineChars="200"/>
    </w:pPr>
    <w:rPr>
      <w:rFonts w:ascii="Times New Roman" w:hAnsi="Times New Roman"/>
      <w:szCs w:val="24"/>
    </w:rPr>
  </w:style>
  <w:style w:type="character" w:customStyle="1" w:styleId="11">
    <w:name w:val="批注文字 Char"/>
    <w:basedOn w:val="8"/>
    <w:link w:val="2"/>
    <w:semiHidden/>
    <w:uiPriority w:val="99"/>
    <w:rPr>
      <w:rFonts w:ascii="Calibri" w:hAnsi="Calibri" w:eastAsia="宋体"/>
      <w:kern w:val="2"/>
      <w:sz w:val="21"/>
      <w:szCs w:val="22"/>
    </w:rPr>
  </w:style>
  <w:style w:type="character" w:customStyle="1" w:styleId="12">
    <w:name w:val="批注框文本 Char"/>
    <w:basedOn w:val="8"/>
    <w:link w:val="3"/>
    <w:semiHidden/>
    <w:uiPriority w:val="99"/>
    <w:rPr>
      <w:rFonts w:ascii="宋体" w:hAnsi="Calibri" w:eastAsia="宋体"/>
      <w:kern w:val="2"/>
      <w:sz w:val="18"/>
      <w:szCs w:val="18"/>
    </w:rPr>
  </w:style>
  <w:style w:type="character" w:customStyle="1" w:styleId="13">
    <w:name w:val="页眉 Char"/>
    <w:basedOn w:val="8"/>
    <w:link w:val="5"/>
    <w:uiPriority w:val="99"/>
    <w:rPr>
      <w:rFonts w:ascii="Calibri" w:hAnsi="Calibri" w:eastAsia="宋体"/>
      <w:kern w:val="2"/>
      <w:sz w:val="18"/>
      <w:szCs w:val="18"/>
    </w:rPr>
  </w:style>
  <w:style w:type="character" w:customStyle="1" w:styleId="14">
    <w:name w:val="页脚 Char"/>
    <w:basedOn w:val="8"/>
    <w:link w:val="4"/>
    <w:uiPriority w:val="99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494</Words>
  <Characters>2818</Characters>
  <Lines>23</Lines>
  <Paragraphs>6</Paragraphs>
  <TotalTime>0</TotalTime>
  <ScaleCrop>false</ScaleCrop>
  <LinksUpToDate>false</LinksUpToDate>
  <CharactersWithSpaces>3306</CharactersWithSpaces>
  <Application>WPS Office_6.0.2.8225_F1E327BC-269C-435d-A152-05C5408002CA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2020-09-06T23:15:00Z</dcterms:created>
  <dc:creator>孙鹏</dc:creator>
  <cp:lastModifiedBy>张晶晶</cp:lastModifiedBy>
  <dcterms:modified xsi:type="dcterms:W3CDTF">2023-09-12T13:46:02Z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2052-6.0.2.8225</vt:lpwstr>
  </property>
  <property fmtid="{D5CDD505-2E9C-101B-9397-08002B2CF9AE}" pid="3" name="ICV">
    <vt:lpwstr>40B1D8492C5F10BFE9F7FF64E43D4225_42</vt:lpwstr>
  </property>
</Properties>
</file>