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【日语泛读】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Japanese Extensive reading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0020178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商务日语专业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：</w:t>
      </w:r>
      <w:r>
        <w:rPr>
          <w:rFonts w:hint="eastAsia"/>
          <w:bCs/>
          <w:color w:val="000000"/>
          <w:sz w:val="20"/>
          <w:szCs w:val="20"/>
        </w:rPr>
        <w:t>国际教育学院日语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《日语泛读1第四版》，蔡二勤，大连理工大学出版社，2019.9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书目【《日语阅读教程 上册》，焦毓芳，季林根，上海外语教育出版社，2000</w:t>
      </w:r>
      <w:r>
        <w:rPr>
          <w:color w:val="000000"/>
          <w:sz w:val="20"/>
          <w:szCs w:val="20"/>
        </w:rPr>
        <w:t>.1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《晨钟暮鼓：日语短篇诵读精粹（第一辑）》，章虹，上海大学出版社，2018.7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《晨钟暮鼓：日语短篇诵读精粹（第二辑）》，童年，上海大学出版社，2018.7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color w:val="000000"/>
          <w:szCs w:val="21"/>
        </w:rPr>
      </w:pP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：</w:t>
      </w:r>
    </w:p>
    <w:p>
      <w:pPr>
        <w:adjustRightInd w:val="0"/>
        <w:snapToGrid w:val="0"/>
        <w:spacing w:line="288" w:lineRule="auto"/>
        <w:ind w:firstLine="411" w:firstLineChars="196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"https://elearning.gench.edu.cn:8443/webapps/discussionboard/do/conference?toggle_mode=edit&amp;action=list_forums&amp;course_id=_40383_1&amp;nav=discussion_board_entry&amp;mode=cpview" </w:instrText>
      </w:r>
      <w:r>
        <w:fldChar w:fldCharType="separate"/>
      </w:r>
      <w:r>
        <w:rPr>
          <w:rStyle w:val="8"/>
          <w:sz w:val="20"/>
          <w:szCs w:val="20"/>
        </w:rPr>
        <w:t>https://elearning.gench.edu.cn:8443/webapps/discussionboard/do/conference?toggle_mode=edit&amp;action=list_forums&amp;course_id=_40383_1&amp;nav=discussion_board_entry&amp;mode=cpview</w:t>
      </w:r>
      <w:r>
        <w:rPr>
          <w:rStyle w:val="8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</w:t>
      </w:r>
      <w:r>
        <w:rPr>
          <w:rFonts w:hint="eastAsia" w:ascii="宋体" w:hAnsi="宋体"/>
          <w:color w:val="000000"/>
          <w:sz w:val="20"/>
          <w:szCs w:val="20"/>
        </w:rPr>
        <w:t>Ⅱ0020012</w:t>
      </w:r>
      <w:r>
        <w:rPr>
          <w:rFonts w:hint="eastAsia"/>
          <w:color w:val="000000"/>
          <w:sz w:val="20"/>
          <w:szCs w:val="20"/>
        </w:rPr>
        <w:t>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泛读作为一门必修课程，建议为有一年以上的日语学习基础，并且需要进一步提高日语能力的学生开设此门课程。作为一门基础性的课程，日语泛读是基础日语的拓展型课程，可培养学生的语言技能，丰富语言知识，为学生以后学习更高层次的课程奠定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作为语言类专业的学生，学习和工作中必然会进行大量的日语篇章阅读。通过泛读课给学生们提供内容丰富的阅读材料，可以提高学生的阅读量，使学生在阅读中增强日语语感，积累语言文化知识，同时提高学生的逻辑分析、归纳整理的能力，以及日语与母语的语言表达与组织能力等，进而帮助学生以日语更好的传达自己的思想观点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授课方法而言，此门课程除了教师讲解，还有小组讨论，课堂发表等众多形式，以调动学生的学习兴趣，提高思考和自主学习的能力。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本课程建议课时数为32，全部为理论课时，共计2学分。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本课程为商务日语专业第四学期开设。与基础日语课程同步，训练日语阅读能力，为后续课程打下基础。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课前预习，课后复习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课堂提问与课堂讨论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能用自然得体的语言进行交流，表达自己的想法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color w:val="000000"/>
                <w:sz w:val="20"/>
                <w:szCs w:val="20"/>
              </w:rPr>
              <w:t>归纳材料及自主表达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课堂提问与课堂讨论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LO313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阅读并理解分析阅读材料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课堂提问与随堂考试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讲授一定的背景知识，加深理解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课堂讨论与课后作业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440" w:firstLineChars="200"/>
        <w:rPr>
          <w:bCs/>
          <w:sz w:val="22"/>
        </w:rPr>
      </w:pPr>
      <w:r>
        <w:rPr>
          <w:rFonts w:hint="eastAsia"/>
          <w:bCs/>
          <w:sz w:val="22"/>
        </w:rPr>
        <w:t>本课程内容共分为十五单元，每单元的具体知识点及要求如下：</w:t>
      </w:r>
    </w:p>
    <w:p>
      <w:pPr>
        <w:snapToGrid w:val="0"/>
        <w:spacing w:line="288" w:lineRule="auto"/>
        <w:ind w:firstLine="440" w:firstLineChars="200"/>
        <w:rPr>
          <w:bCs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第一单元：知识点：要求学生知道、理解、并能正确分析阅读材料。能力要求：能阅读并正确理解文章。难点：要使学生正确理解本文，需先简单介绍日本社交文化。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第二单元：知识点：要求学生知道、理解、并能正确分析阅读材料。能力要求：能阅读并正确理解文章。难点：内容相对多，教授时需突出重点。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第三单元：知识点：要求学生知道、理解、并能运用知识，同时正确分析阅读材料。能力要求：能正确理解文章，并活用学到的知识。难点：说明性文章不仅需要学生理解，也要模仿着发表自己的思想观点。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第四单元：知识点：要求学生知道、理解、并能正确分析阅读材料。能力要求：能阅读并正确理解文章。难点：要正确理解记叙文，就要让学生注意文章的整体思路以及前后文的衔接。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第五单元：知识点：要求学生知道、理解、并能正确分析阅读材料。能力要求：能阅读并正确理解文章。难点：反映日本社会现状和存在问题，学生在理解上需下一番功夫。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六单元：知识点：要求学生知道、理解、并能正确分析阅读材料，同时运用学到的自己进行写作。能力要求：除了能阅读并正确理解文章，也要可以模仿文章的结构和语言自己进行写作。难点：此类议论性的文章要能做到灵活运用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七单元：知识点：要求学生知道、理解、正确分析并运用阅读材料。能力要求：能阅读并正确理解文章。难点：中日的文化差异。可以请学生与中国的女性做对比，社会文化相关的内容要注意与本国国情的不同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第八单元：知识点：要求学生知道、理解、并能正确分析阅读材料。能力要求：能阅读并正确理解文章。难点：此类反映日本现实社会问题的文章语言晦涩难懂，需学生事先预习相关术语。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第九单元：知识点：要求学生知道、理解、分析课文的基础上加以运用。能力要求：能阅读并正确理解文章，并与现实生活相联系。难点：此类与现实生活联系紧密的内容可以锻炼学生的应用能力。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十单元：知识点：要求学生知道、理解、并能运用阅读材料。能力要求：能阅读并正确理解文章，且与文学作品相联系。难点：有关语言方面的内容，只理解字面意思是不够的，也要让学生能根据基本意思对各种表达的意义进行联想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第十一单元：知识点：要求学生知道、理解、且能够运用课文。能力要求：能阅读并正确理解文章。难点：与中国学校的情况进行差异对比。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第十二单元：知识点：要求学生知道、理解、并能正确分析阅读材料。能力要求：能阅读并正确理解文章。难点：议论文的文章重点是把握全文的中心意思，以及每部分内容之间的衔接。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第十三单元：知识点：要求学生知道、理解、分析并能够运用阅读材料。能力要求：能阅读、理解并能灵活运用知识点。难点：此类与现实生活联系紧密的内容要让学生结合自身情况灵活运用。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第十四单元：知识点：要求学生知道、理解、分析并运用阅读材料。能力要求：能阅读、理解并进行活用。难点：正确理解此类说明文，需与日本社会背景相结合。</w:t>
      </w:r>
    </w:p>
    <w:p>
      <w:pPr>
        <w:snapToGrid w:val="0"/>
        <w:spacing w:line="288" w:lineRule="auto"/>
        <w:rPr>
          <w:rFonts w:ascii="宋体" w:hAnsi="宋体"/>
          <w:sz w:val="22"/>
        </w:rPr>
      </w:pPr>
    </w:p>
    <w:p>
      <w:pPr>
        <w:snapToGrid w:val="0"/>
        <w:spacing w:line="288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第十五单元： 知识点：要求学生理解并综合运用搜集到的资料。能力要求：搜集、整理材料的基础上进行课堂发表。难点：发表的前期工作，整理材料部分需要重点突出，发表时需生动有表现力。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第一次过程考闭卷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第二次过程考闭卷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第三次过程考闭卷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谭昕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>
        <w:drawing>
          <wp:inline distT="0" distB="0" distL="0" distR="0">
            <wp:extent cx="1600200" cy="581025"/>
            <wp:effectExtent l="0" t="0" r="0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37C9D"/>
    <w:rsid w:val="000467F4"/>
    <w:rsid w:val="000F17CE"/>
    <w:rsid w:val="000F6FFD"/>
    <w:rsid w:val="001072BC"/>
    <w:rsid w:val="00141246"/>
    <w:rsid w:val="0017435A"/>
    <w:rsid w:val="001C1F96"/>
    <w:rsid w:val="00256B39"/>
    <w:rsid w:val="0026033C"/>
    <w:rsid w:val="00265F24"/>
    <w:rsid w:val="00276BA1"/>
    <w:rsid w:val="002E3721"/>
    <w:rsid w:val="00313BBA"/>
    <w:rsid w:val="0032602E"/>
    <w:rsid w:val="0033301C"/>
    <w:rsid w:val="003367AE"/>
    <w:rsid w:val="0039427C"/>
    <w:rsid w:val="003B1258"/>
    <w:rsid w:val="003E160A"/>
    <w:rsid w:val="00402461"/>
    <w:rsid w:val="004100B0"/>
    <w:rsid w:val="00432708"/>
    <w:rsid w:val="005467DC"/>
    <w:rsid w:val="00553D03"/>
    <w:rsid w:val="005B2B6D"/>
    <w:rsid w:val="005B4B4E"/>
    <w:rsid w:val="00624FE1"/>
    <w:rsid w:val="00627C8E"/>
    <w:rsid w:val="00670C4E"/>
    <w:rsid w:val="007208D6"/>
    <w:rsid w:val="00724F8A"/>
    <w:rsid w:val="00775D65"/>
    <w:rsid w:val="007A6D88"/>
    <w:rsid w:val="007B463F"/>
    <w:rsid w:val="00872CE5"/>
    <w:rsid w:val="00872F4F"/>
    <w:rsid w:val="008B397C"/>
    <w:rsid w:val="008B47F4"/>
    <w:rsid w:val="008F7A3C"/>
    <w:rsid w:val="00900019"/>
    <w:rsid w:val="0099063E"/>
    <w:rsid w:val="009F6624"/>
    <w:rsid w:val="00A226F2"/>
    <w:rsid w:val="00A31FA9"/>
    <w:rsid w:val="00A533BB"/>
    <w:rsid w:val="00A769B1"/>
    <w:rsid w:val="00A837D5"/>
    <w:rsid w:val="00AA2B64"/>
    <w:rsid w:val="00AC1ECD"/>
    <w:rsid w:val="00AC4C45"/>
    <w:rsid w:val="00B25AE9"/>
    <w:rsid w:val="00B46F21"/>
    <w:rsid w:val="00B511A5"/>
    <w:rsid w:val="00B736A7"/>
    <w:rsid w:val="00B7651F"/>
    <w:rsid w:val="00BB5205"/>
    <w:rsid w:val="00C56E09"/>
    <w:rsid w:val="00C63352"/>
    <w:rsid w:val="00C66D1D"/>
    <w:rsid w:val="00C901DE"/>
    <w:rsid w:val="00C92AC0"/>
    <w:rsid w:val="00CF096B"/>
    <w:rsid w:val="00DD51C1"/>
    <w:rsid w:val="00DD57EC"/>
    <w:rsid w:val="00E16D30"/>
    <w:rsid w:val="00E33169"/>
    <w:rsid w:val="00E70904"/>
    <w:rsid w:val="00EC11F4"/>
    <w:rsid w:val="00EC5BB1"/>
    <w:rsid w:val="00EF23F6"/>
    <w:rsid w:val="00EF44B1"/>
    <w:rsid w:val="00F31BC1"/>
    <w:rsid w:val="00F34F4F"/>
    <w:rsid w:val="00F35AA0"/>
    <w:rsid w:val="00FA0010"/>
    <w:rsid w:val="016E63C2"/>
    <w:rsid w:val="024B0C39"/>
    <w:rsid w:val="0A8128A6"/>
    <w:rsid w:val="0BF32A1B"/>
    <w:rsid w:val="104F26BE"/>
    <w:rsid w:val="10BD2C22"/>
    <w:rsid w:val="22987C80"/>
    <w:rsid w:val="24192CCC"/>
    <w:rsid w:val="28202B43"/>
    <w:rsid w:val="39A66CD4"/>
    <w:rsid w:val="3CD52CE1"/>
    <w:rsid w:val="410F2E6A"/>
    <w:rsid w:val="4430136C"/>
    <w:rsid w:val="4AB0382B"/>
    <w:rsid w:val="4CC26FB7"/>
    <w:rsid w:val="4F0F7694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ヘッダー (文字)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フッター (文字)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吹き出し (文字)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654</Words>
  <Characters>3731</Characters>
  <Lines>31</Lines>
  <Paragraphs>8</Paragraphs>
  <TotalTime>1</TotalTime>
  <ScaleCrop>false</ScaleCrop>
  <LinksUpToDate>false</LinksUpToDate>
  <CharactersWithSpaces>4377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cp:lastPrinted>2021-04-30T06:36:00Z</cp:lastPrinted>
  <dcterms:modified xsi:type="dcterms:W3CDTF">2022-02-21T02:38:07Z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BCF56B95F3304BD0AB97DA923F7C6C8B</vt:lpwstr>
  </property>
</Properties>
</file>