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0040" w14:textId="683D811F" w:rsidR="00B24E2F" w:rsidRDefault="00000000">
      <w:pPr>
        <w:spacing w:line="288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27DD" wp14:editId="03F1078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8D3A0" w14:textId="77777777" w:rsidR="00B24E2F" w:rsidRDefault="00000000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9E727DD" id="_x0000_t202" coordsize="21600,21600" o:spt="202" path="m,l,21600r21600,l21600,xe">
                <v:stroke joinstyle="miter"/>
                <v:path gradientshapeok="t" o:connecttype="rect"/>
              </v:shapetype>
              <v:shape id="1026" o:spid="_x0000_s1026" type="#_x0000_t202" style="position:absolute;left:0;text-align:left;margin-left:41.8pt;margin-top:27.5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" stroked="f" strokeweight=".5pt">
                <v:textbox>
                  <w:txbxContent>
                    <w:p w14:paraId="6378D3A0" w14:textId="77777777" w:rsidR="00B24E2F" w:rsidRDefault="00000000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hAnsi="宋体" w:cs="宋体"/>
          <w:kern w:val="0"/>
          <w:sz w:val="40"/>
          <w:szCs w:val="40"/>
        </w:rPr>
        <w:t xml:space="preserve">               </w:t>
      </w:r>
      <w:r>
        <w:rPr>
          <w:rFonts w:cs="宋体" w:hint="eastAsia"/>
          <w:b/>
          <w:bCs/>
          <w:sz w:val="28"/>
          <w:szCs w:val="28"/>
        </w:rPr>
        <w:t>【</w:t>
      </w:r>
      <w:r w:rsidR="004D46EB">
        <w:rPr>
          <w:rFonts w:cs="宋体" w:hint="eastAsia"/>
          <w:b/>
          <w:bCs/>
          <w:sz w:val="28"/>
          <w:szCs w:val="28"/>
        </w:rPr>
        <w:t>综合</w:t>
      </w:r>
      <w:r>
        <w:rPr>
          <w:rFonts w:cs="宋体" w:hint="eastAsia"/>
          <w:b/>
          <w:bCs/>
          <w:sz w:val="28"/>
          <w:szCs w:val="28"/>
        </w:rPr>
        <w:t>日语（</w:t>
      </w:r>
      <w:r>
        <w:rPr>
          <w:b/>
          <w:bCs/>
          <w:sz w:val="28"/>
          <w:szCs w:val="28"/>
        </w:rPr>
        <w:t>5</w:t>
      </w:r>
      <w:r>
        <w:rPr>
          <w:rFonts w:cs="宋体" w:hint="eastAsia"/>
          <w:b/>
          <w:bCs/>
          <w:sz w:val="28"/>
          <w:szCs w:val="28"/>
        </w:rPr>
        <w:t>）】</w:t>
      </w:r>
    </w:p>
    <w:p w14:paraId="31EA730A" w14:textId="77777777" w:rsidR="00B24E2F" w:rsidRDefault="000000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cs="宋体" w:hint="eastAsia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>Basic Japanese (5)</w:t>
      </w:r>
      <w:r>
        <w:rPr>
          <w:rFonts w:cs="宋体" w:hint="eastAsia"/>
          <w:b/>
          <w:bCs/>
          <w:sz w:val="28"/>
          <w:szCs w:val="28"/>
        </w:rPr>
        <w:t>】</w:t>
      </w:r>
      <w:bookmarkStart w:id="0" w:name="a2"/>
      <w:bookmarkEnd w:id="0"/>
    </w:p>
    <w:p w14:paraId="0A4C0DAB" w14:textId="77777777" w:rsidR="00B24E2F" w:rsidRDefault="00000000">
      <w:pPr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基本信息</w:t>
      </w:r>
    </w:p>
    <w:p w14:paraId="22B51417" w14:textId="77777777" w:rsidR="00B24E2F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2140006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17D08E53" w14:textId="77777777" w:rsidR="00B24E2F" w:rsidRDefault="00000000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8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36F0C312" w14:textId="77777777" w:rsidR="00B24E2F" w:rsidRDefault="00000000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color w:val="000000"/>
          <w:sz w:val="20"/>
          <w:szCs w:val="20"/>
        </w:rPr>
        <w:t>【日语专业本科】</w:t>
      </w:r>
    </w:p>
    <w:p w14:paraId="4D7856DD" w14:textId="77777777" w:rsidR="00B24E2F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【专业基础必修课】</w:t>
      </w:r>
    </w:p>
    <w:p w14:paraId="1CA94783" w14:textId="77777777" w:rsidR="00B24E2F" w:rsidRDefault="00000000">
      <w:pPr>
        <w:snapToGrid w:val="0"/>
        <w:spacing w:line="288" w:lineRule="auto"/>
        <w:ind w:firstLineChars="196" w:firstLine="394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</w:t>
      </w:r>
      <w:r>
        <w:rPr>
          <w:rFonts w:cs="宋体" w:hint="eastAsia"/>
          <w:color w:val="000000"/>
          <w:sz w:val="20"/>
          <w:szCs w:val="20"/>
        </w:rPr>
        <w:t>国际教育学院日语教学中心</w:t>
      </w:r>
    </w:p>
    <w:p w14:paraId="25291D4C" w14:textId="77777777" w:rsidR="00B24E2F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</w:p>
    <w:p w14:paraId="3555A2A2" w14:textId="77777777" w:rsidR="00B24E2F" w:rsidRDefault="00000000">
      <w:pPr>
        <w:snapToGrid w:val="0"/>
        <w:spacing w:line="288" w:lineRule="auto"/>
        <w:ind w:firstLineChars="396" w:firstLine="792"/>
        <w:rPr>
          <w:color w:val="000000"/>
        </w:rPr>
      </w:pPr>
      <w:r>
        <w:rPr>
          <w:rFonts w:cs="宋体" w:hint="eastAsia"/>
          <w:color w:val="000000"/>
          <w:sz w:val="20"/>
          <w:szCs w:val="20"/>
        </w:rPr>
        <w:t>教材</w:t>
      </w:r>
      <w:r>
        <w:rPr>
          <w:color w:val="000000"/>
          <w:sz w:val="20"/>
          <w:szCs w:val="20"/>
        </w:rPr>
        <w:t xml:space="preserve">    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《日语综合教程》第</w:t>
      </w:r>
      <w:r>
        <w:rPr>
          <w:rFonts w:ascii="宋体" w:hAnsi="宋体" w:cs="宋体"/>
          <w:sz w:val="20"/>
          <w:szCs w:val="20"/>
        </w:rPr>
        <w:t>5</w:t>
      </w:r>
      <w:r>
        <w:rPr>
          <w:rFonts w:ascii="宋体" w:hAnsi="宋体" w:cs="宋体" w:hint="eastAsia"/>
          <w:sz w:val="20"/>
          <w:szCs w:val="20"/>
        </w:rPr>
        <w:t>册；陆静华编；上海外语教育出版社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314CF945" w14:textId="77777777" w:rsidR="00B24E2F" w:rsidRDefault="0000000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参考书目</w:t>
      </w:r>
      <w:proofErr w:type="gramStart"/>
      <w:r>
        <w:rPr>
          <w:rFonts w:cs="宋体" w:hint="eastAsia"/>
          <w:color w:val="000000"/>
          <w:sz w:val="20"/>
          <w:szCs w:val="20"/>
        </w:rPr>
        <w:t>【</w:t>
      </w:r>
      <w:proofErr w:type="gramEnd"/>
      <w:r>
        <w:rPr>
          <w:rFonts w:ascii="宋体" w:hAnsi="宋体" w:cs="宋体" w:hint="eastAsia"/>
          <w:sz w:val="20"/>
          <w:szCs w:val="20"/>
        </w:rPr>
        <w:t>《新编日语语法教程》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；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皮</w:t>
      </w:r>
      <w:proofErr w:type="gramStart"/>
      <w:r>
        <w:rPr>
          <w:rFonts w:ascii="宋体" w:hAnsi="宋体" w:cs="宋体" w:hint="eastAsia"/>
          <w:sz w:val="20"/>
          <w:szCs w:val="20"/>
        </w:rPr>
        <w:t>细庚编</w:t>
      </w:r>
      <w:proofErr w:type="gramEnd"/>
      <w:r>
        <w:rPr>
          <w:rFonts w:ascii="宋体" w:hAnsi="宋体" w:cs="宋体" w:hint="eastAsia"/>
          <w:sz w:val="20"/>
          <w:szCs w:val="20"/>
        </w:rPr>
        <w:t>；上海外语教育出版社</w:t>
      </w:r>
      <w:r>
        <w:rPr>
          <w:rFonts w:cs="宋体" w:hint="eastAsia"/>
          <w:color w:val="000000"/>
          <w:sz w:val="20"/>
          <w:szCs w:val="20"/>
        </w:rPr>
        <w:t>；</w:t>
      </w:r>
    </w:p>
    <w:p w14:paraId="71038C6D" w14:textId="77777777" w:rsidR="00B24E2F" w:rsidRDefault="00000000">
      <w:pPr>
        <w:snapToGrid w:val="0"/>
        <w:spacing w:line="288" w:lineRule="auto"/>
        <w:ind w:firstLineChars="900" w:firstLine="18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《实用日语语法》；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王玉珊编；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东华大学出版社；</w:t>
      </w:r>
    </w:p>
    <w:p w14:paraId="302F32ED" w14:textId="77777777" w:rsidR="00B24E2F" w:rsidRDefault="00000000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  <w:highlight w:val="yellow"/>
        </w:rPr>
      </w:pPr>
      <w:r>
        <w:rPr>
          <w:rFonts w:ascii="宋体" w:hAnsi="宋体" w:cs="宋体" w:hint="eastAsia"/>
          <w:kern w:val="0"/>
          <w:sz w:val="20"/>
          <w:szCs w:val="20"/>
        </w:rPr>
        <w:t>《日语近义表达方式解析辞典》；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目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黑真实编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；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外语教学与研究出版社】</w:t>
      </w:r>
    </w:p>
    <w:p w14:paraId="1DC1755B" w14:textId="77777777" w:rsidR="00B24E2F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课程网站网址：</w:t>
      </w:r>
    </w:p>
    <w:p w14:paraId="21BFF3EF" w14:textId="77777777" w:rsidR="00B24E2F" w:rsidRDefault="00000000">
      <w:pPr>
        <w:snapToGrid w:val="0"/>
        <w:spacing w:line="288" w:lineRule="auto"/>
        <w:ind w:leftChars="196" w:left="1416" w:hangingChars="500" w:hanging="100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cs="宋体" w:hint="eastAsia"/>
          <w:sz w:val="20"/>
          <w:szCs w:val="20"/>
        </w:rPr>
        <w:t>综合日语</w:t>
      </w:r>
      <w:r>
        <w:rPr>
          <w:rFonts w:cs="宋体" w:hint="eastAsia"/>
          <w:sz w:val="20"/>
          <w:szCs w:val="20"/>
        </w:rPr>
        <w:t>1</w:t>
      </w:r>
      <w:r>
        <w:rPr>
          <w:rFonts w:cs="宋体" w:hint="eastAsia"/>
          <w:sz w:val="20"/>
          <w:szCs w:val="20"/>
        </w:rPr>
        <w:t>、</w:t>
      </w:r>
      <w:r>
        <w:rPr>
          <w:rFonts w:cs="宋体" w:hint="eastAsia"/>
          <w:sz w:val="20"/>
          <w:szCs w:val="20"/>
        </w:rPr>
        <w:t>2</w:t>
      </w:r>
      <w:r>
        <w:rPr>
          <w:rFonts w:cs="宋体" w:hint="eastAsia"/>
          <w:sz w:val="20"/>
          <w:szCs w:val="20"/>
        </w:rPr>
        <w:t>，基础日语</w:t>
      </w:r>
      <w:r>
        <w:rPr>
          <w:rFonts w:cs="宋体" w:hint="eastAsia"/>
          <w:sz w:val="20"/>
          <w:szCs w:val="20"/>
        </w:rPr>
        <w:t>3</w:t>
      </w:r>
      <w:r>
        <w:rPr>
          <w:rFonts w:cs="宋体" w:hint="eastAsia"/>
          <w:sz w:val="20"/>
          <w:szCs w:val="20"/>
        </w:rPr>
        <w:t>、</w:t>
      </w:r>
      <w:r>
        <w:rPr>
          <w:rFonts w:cs="宋体" w:hint="eastAsia"/>
          <w:sz w:val="20"/>
          <w:szCs w:val="20"/>
        </w:rPr>
        <w:t>4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5BFDE36D" w14:textId="77777777" w:rsidR="00B24E2F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14:paraId="360AB101" w14:textId="77777777" w:rsidR="00B24E2F" w:rsidRDefault="00000000">
      <w:pPr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是本科日语三年级课程。课程目的是运用已掌握的日语知识，围绕听、说、读、写、译等方面，通过全面的教学与实践相结合，在较高的层次上培养运用日语语言的能力。因此，本课程的学习不能停留在语言知识的理解上，而应该更多地注重如何使用日语语言知识。根据教育部高等院校日语专业高年级教学大纲要求，学生通过本课程的学习，应达到高年级前期专业日语课程规定的水平，并牢固掌握听、说、读、写、译等方面的日语运用能力，为高级日语的深入学习打下扎实基础。同时引导学生扎实学习，养成自主学习日语的习惯，丰富日本社会文化知识，培养文化的理解能力，为今后提升工作能力创造有利条件。</w:t>
      </w:r>
    </w:p>
    <w:p w14:paraId="53353620" w14:textId="77777777" w:rsidR="00B24E2F" w:rsidRDefault="00B24E2F">
      <w:pPr>
        <w:ind w:firstLineChars="200" w:firstLine="400"/>
        <w:rPr>
          <w:rFonts w:ascii="宋体" w:eastAsia="MS Mincho"/>
          <w:sz w:val="20"/>
          <w:szCs w:val="20"/>
        </w:rPr>
      </w:pPr>
    </w:p>
    <w:p w14:paraId="3B6A3D65" w14:textId="77777777" w:rsidR="00B24E2F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14:paraId="75C22860" w14:textId="77777777" w:rsidR="00B24E2F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本课程适合日语本科专业三年级第一学期开设。</w:t>
      </w:r>
    </w:p>
    <w:p w14:paraId="3493DF2A" w14:textId="77777777" w:rsidR="00B24E2F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B24E2F" w14:paraId="11CEA2C1" w14:textId="77777777">
        <w:tc>
          <w:tcPr>
            <w:tcW w:w="6912" w:type="dxa"/>
            <w:gridSpan w:val="2"/>
            <w:shd w:val="clear" w:color="auto" w:fill="auto"/>
          </w:tcPr>
          <w:p w14:paraId="27E52481" w14:textId="77777777" w:rsidR="00B24E2F" w:rsidRDefault="00000000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1CB61EF7" w14:textId="77777777" w:rsidR="00B24E2F" w:rsidRDefault="00000000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关联</w:t>
            </w:r>
          </w:p>
        </w:tc>
      </w:tr>
      <w:tr w:rsidR="00B24E2F" w14:paraId="6EE13B45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F46825B" w14:textId="77777777" w:rsidR="00B24E2F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03B866" w14:textId="77777777" w:rsidR="00B24E2F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①</w:t>
            </w:r>
            <w:r>
              <w:rPr>
                <w:rFonts w:ascii="Times New Roman" w:hAnsi="Times New Roman" w:cs="Times New Roman" w:hint="eastAsia"/>
                <w:kern w:val="0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C5E4A4" w14:textId="77777777" w:rsidR="00B24E2F" w:rsidRDefault="00000000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24E2F" w14:paraId="12E7C7CC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1ABC226" w14:textId="77777777" w:rsidR="00B24E2F" w:rsidRDefault="00B24E2F">
            <w:pPr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543FDDA" w14:textId="77777777" w:rsidR="00B24E2F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</w:rPr>
              <w:t>②</w:t>
            </w:r>
            <w:r>
              <w:rPr>
                <w:rFonts w:ascii="Times New Roman" w:hAnsi="Times New Roman" w:cs="Times New Roman"/>
                <w:bCs/>
                <w:kern w:val="0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C6E6A10" w14:textId="77777777" w:rsidR="00B24E2F" w:rsidRDefault="00B24E2F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1E58954C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0E8AABC" w14:textId="77777777" w:rsidR="00B24E2F" w:rsidRDefault="00B24E2F">
            <w:pPr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EACF07" w14:textId="77777777" w:rsidR="00B24E2F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rFonts w:ascii="Times New Roman" w:hAnsi="Times New Roman" w:cs="Times New Roman" w:hint="eastAsia"/>
                <w:kern w:val="0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3152C7D" w14:textId="77777777" w:rsidR="00B24E2F" w:rsidRDefault="00000000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24E2F" w14:paraId="37011206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7644EF0" w14:textId="77777777" w:rsidR="00B24E2F" w:rsidRDefault="00B24E2F">
            <w:pPr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E352E38" w14:textId="77777777" w:rsidR="00B24E2F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④</w:t>
            </w:r>
            <w:r>
              <w:rPr>
                <w:rFonts w:ascii="Times New Roman" w:hAnsi="Times New Roman" w:cs="Times New Roman" w:hint="eastAsia"/>
                <w:kern w:val="0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93AFCCE" w14:textId="77777777" w:rsidR="00B24E2F" w:rsidRDefault="00B24E2F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2E66457F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F1D49F2" w14:textId="77777777" w:rsidR="00B24E2F" w:rsidRDefault="00B24E2F">
            <w:pPr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1AA939E" w14:textId="77777777" w:rsidR="00B24E2F" w:rsidRDefault="00000000">
            <w:pPr>
              <w:rPr>
                <w:rFonts w:ascii="MS Mincho" w:hAnsi="MS Mincho" w:cs="Times New Roman"/>
                <w:bCs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⑤</w:t>
            </w:r>
            <w:r>
              <w:rPr>
                <w:rFonts w:ascii="Times New Roman" w:hAnsi="Times New Roman" w:cs="Times New Roman" w:hint="eastAsia"/>
                <w:kern w:val="0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7EDF1E8" w14:textId="77777777" w:rsidR="00B24E2F" w:rsidRDefault="00B24E2F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159F1DE5" w14:textId="7777777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484E86A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①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D4E4BB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7579295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0F3103C2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44AA3C6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E79A4A5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BAE0CE1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40A225F4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669F23B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97EA996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3CA566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3F326F95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2796CAB3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EEAEC53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7907F0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69D3D4B8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0CEF8877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C52EED5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4A144A8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588795CD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E948210" w14:textId="77777777" w:rsidR="00B24E2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lang w:eastAsia="ja-JP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4E9D3F" w14:textId="77777777" w:rsidR="00B24E2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-1</w:t>
            </w:r>
            <w:r>
              <w:rPr>
                <w:rFonts w:ascii="Times New Roman" w:hAnsi="Times New Roman" w:cs="Times New Roman" w:hint="eastAsia"/>
                <w:kern w:val="0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CF3300F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0064A8BD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48AB7F5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8C00DB8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-2</w:t>
            </w:r>
            <w:r>
              <w:rPr>
                <w:rFonts w:ascii="Times New Roman" w:hAnsi="Times New Roman" w:cs="Times New Roman" w:hint="eastAsia"/>
                <w:kern w:val="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ADB0BE8" w14:textId="77777777" w:rsidR="00B24E2F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24E2F" w14:paraId="0E9A5B60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0AA0BE4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696EA46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-3</w:t>
            </w:r>
            <w:r>
              <w:rPr>
                <w:rFonts w:ascii="Times New Roman" w:hAnsi="Times New Roman" w:cs="Times New Roman" w:hint="eastAsia"/>
                <w:kern w:val="0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A62305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7F9C0D9E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2B01C35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9370F25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-4</w:t>
            </w:r>
            <w:r>
              <w:rPr>
                <w:rFonts w:ascii="Times New Roman" w:hAnsi="Times New Roman" w:cs="Times New Roman" w:hint="eastAsia"/>
                <w:kern w:val="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04CDBE0" w14:textId="77777777" w:rsidR="00B24E2F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24E2F" w14:paraId="3DB80510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0C36029" w14:textId="77777777" w:rsidR="00B24E2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③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4CBED1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-1</w:t>
            </w:r>
            <w:r>
              <w:rPr>
                <w:rFonts w:ascii="Times New Roman" w:hAnsi="Times New Roman" w:cs="Times New Roman" w:hint="eastAsia"/>
                <w:kern w:val="0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411B10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05F5F50F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7A715E5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FFFDF4A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-2</w:t>
            </w:r>
            <w:r>
              <w:rPr>
                <w:rFonts w:ascii="Times New Roman" w:hAnsi="Times New Roman" w:cs="Times New Roman" w:hint="eastAsia"/>
                <w:kern w:val="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625DF57" w14:textId="77777777" w:rsidR="00B24E2F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24E2F" w14:paraId="31915CB9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7C6FBDE" w14:textId="77777777" w:rsidR="00B24E2F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④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7B94F10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-1</w:t>
            </w:r>
            <w:r>
              <w:rPr>
                <w:rFonts w:ascii="Times New Roman" w:hAnsi="Times New Roman" w:cs="Times New Roman" w:hint="eastAsia"/>
                <w:kern w:val="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1AE35D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2285ECB3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09EFB4D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E1B877F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-2</w:t>
            </w:r>
            <w:r>
              <w:rPr>
                <w:rFonts w:ascii="Times New Roman" w:hAnsi="Times New Roman" w:cs="Times New Roman" w:hint="eastAsia"/>
                <w:kern w:val="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129FAC3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30A0073C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6D64B0C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9D1CA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</w:rPr>
              <w:t>①</w:t>
            </w:r>
            <w:r>
              <w:rPr>
                <w:rFonts w:ascii="Times New Roman" w:hAnsi="Times New Roman" w:cs="Times New Roman" w:hint="eastAsia"/>
                <w:kern w:val="0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1C228B2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5E847238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06426915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CC60DC4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rFonts w:ascii="Times New Roman" w:hAnsi="Times New Roman" w:cs="Times New Roman" w:hint="eastAsia"/>
                <w:kern w:val="0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50AE874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7D96A929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A1EC482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6573DD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</w:rPr>
              <w:t>①</w:t>
            </w:r>
            <w:r>
              <w:rPr>
                <w:rFonts w:ascii="Times New Roman" w:hAnsi="Times New Roman" w:cs="Times New Roman"/>
                <w:bCs/>
                <w:kern w:val="0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41AA773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56463916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7E4878D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530F73A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rFonts w:ascii="Times New Roman" w:hAnsi="Times New Roman" w:cs="Times New Roman"/>
                <w:bCs/>
                <w:kern w:val="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2893F18" w14:textId="77777777" w:rsidR="00B24E2F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24E2F" w14:paraId="66CD0139" w14:textId="7777777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F08D1C3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641EB2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①</w:t>
            </w:r>
            <w:r>
              <w:rPr>
                <w:rFonts w:ascii="Times New Roman" w:hAnsi="Times New Roman" w:cs="Times New Roman" w:hint="eastAsia"/>
                <w:kern w:val="0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FA9257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6E49202E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1B4DDF1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2B35884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rFonts w:ascii="Times New Roman" w:hAnsi="Times New Roman" w:cs="Times New Roman" w:hint="eastAsia"/>
                <w:kern w:val="0"/>
              </w:rPr>
              <w:t>心理健康，学习和参与心理调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</w:rPr>
              <w:t>适各项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</w:rPr>
              <w:t>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57A45B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54401787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6647ED9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63014E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935E932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0A67144B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39D37341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F95CF3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6FDC67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39D22D39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2F822F8E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06717CE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E08FCAB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33764C17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F1DBC59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CF779A" w14:textId="77777777" w:rsidR="00B24E2F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>
              <w:rPr>
                <w:rFonts w:ascii="Times New Roman" w:hAnsi="Times New Roman" w:cs="Times New Roman"/>
                <w:kern w:val="0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C2C1D8C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05E41F20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C51EC17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DB111C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82C4872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0D7EC783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B8ABCB5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4763A6E" w14:textId="77777777" w:rsidR="00B24E2F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6AC5D29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08CF7D27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3B8A95B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E45EDCF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BC111AB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553327A2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B010535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317309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①</w:t>
            </w:r>
            <w:r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116DD43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688B71F2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68458F4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E556015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53DE7E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70C8E184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89F3997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F71262E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2D281C2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331666E7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5807053" w14:textId="77777777" w:rsidR="00B24E2F" w:rsidRDefault="00000000">
            <w:pPr>
              <w:widowControl/>
              <w:rPr>
                <w:rFonts w:ascii="仿宋" w:hAnsi="仿宋" w:cs="宋体"/>
                <w:color w:val="000000"/>
                <w:kern w:val="0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62053C" w14:textId="77777777" w:rsidR="00B24E2F" w:rsidRDefault="00000000">
            <w:pPr>
              <w:widowControl/>
              <w:rPr>
                <w:rFonts w:ascii="Times New Roman" w:eastAsia="MS Mincho" w:hAnsi="Times New Roman" w:cs="Times New Roman"/>
                <w:kern w:val="0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A6F838C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4AA44917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D768BF9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7E4CA6A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F362132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24E2F" w14:paraId="496B57D8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1B94CD9A" w14:textId="77777777" w:rsidR="00B24E2F" w:rsidRDefault="00B24E2F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6A0430B" w14:textId="77777777" w:rsidR="00B24E2F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D38DC61" w14:textId="77777777" w:rsidR="00B24E2F" w:rsidRDefault="00B24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</w:tbl>
    <w:p w14:paraId="3615D4CF" w14:textId="77777777" w:rsidR="00B24E2F" w:rsidRDefault="00B24E2F">
      <w:pPr>
        <w:ind w:firstLineChars="200" w:firstLine="420"/>
        <w:rPr>
          <w:rFonts w:cs="宋体"/>
        </w:rPr>
      </w:pPr>
    </w:p>
    <w:p w14:paraId="7E91CCC8" w14:textId="77777777" w:rsidR="00B24E2F" w:rsidRDefault="00000000">
      <w:pPr>
        <w:ind w:firstLineChars="200" w:firstLine="420"/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14:paraId="3A6A0EB7" w14:textId="77777777" w:rsidR="00B24E2F" w:rsidRDefault="00B24E2F"/>
    <w:p w14:paraId="11C35847" w14:textId="77777777" w:rsidR="00B24E2F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B24E2F" w14:paraId="52B68B10" w14:textId="77777777">
        <w:tc>
          <w:tcPr>
            <w:tcW w:w="535" w:type="dxa"/>
          </w:tcPr>
          <w:p w14:paraId="0E1E4E73" w14:textId="77777777" w:rsidR="00B24E2F" w:rsidRDefault="00000000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14:paraId="3BB43D29" w14:textId="77777777" w:rsidR="00B24E2F" w:rsidRDefault="00000000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0C9B2E41" w14:textId="77777777" w:rsidR="00B24E2F" w:rsidRDefault="00000000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14:paraId="384A3DB8" w14:textId="77777777" w:rsidR="00B24E2F" w:rsidRDefault="00000000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132E87F9" w14:textId="77777777" w:rsidR="00B24E2F" w:rsidRDefault="00000000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14:paraId="7B2323E9" w14:textId="77777777" w:rsidR="00B24E2F" w:rsidRDefault="00000000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14:paraId="0E25944A" w14:textId="77777777" w:rsidR="00B24E2F" w:rsidRDefault="00000000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B24E2F" w14:paraId="6CFC6D2D" w14:textId="77777777">
        <w:trPr>
          <w:trHeight w:val="2266"/>
        </w:trPr>
        <w:tc>
          <w:tcPr>
            <w:tcW w:w="535" w:type="dxa"/>
            <w:vAlign w:val="center"/>
          </w:tcPr>
          <w:p w14:paraId="4001B6C9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1</w:t>
            </w:r>
          </w:p>
        </w:tc>
        <w:tc>
          <w:tcPr>
            <w:tcW w:w="1133" w:type="dxa"/>
            <w:vAlign w:val="center"/>
          </w:tcPr>
          <w:p w14:paraId="1CCE0BEC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LO11</w:t>
            </w:r>
          </w:p>
        </w:tc>
        <w:tc>
          <w:tcPr>
            <w:tcW w:w="2551" w:type="dxa"/>
            <w:vAlign w:val="center"/>
          </w:tcPr>
          <w:p w14:paraId="27AC1A7A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结合日语教材中所学的内容，将中日文化进行对比，弘扬中华传统文化，增强民族自信。</w:t>
            </w:r>
          </w:p>
        </w:tc>
        <w:tc>
          <w:tcPr>
            <w:tcW w:w="2160" w:type="dxa"/>
          </w:tcPr>
          <w:p w14:paraId="10808793" w14:textId="77777777" w:rsidR="00B24E2F" w:rsidRDefault="00B24E2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</w:p>
          <w:p w14:paraId="2DDDD04B" w14:textId="77777777" w:rsidR="00B24E2F" w:rsidRDefault="00000000">
            <w:pPr>
              <w:snapToGrid w:val="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介绍日本文化知识的同时启发学生与中国文化进行对比，并能用日语阐述。</w:t>
            </w:r>
          </w:p>
        </w:tc>
        <w:tc>
          <w:tcPr>
            <w:tcW w:w="1276" w:type="dxa"/>
            <w:vAlign w:val="center"/>
          </w:tcPr>
          <w:p w14:paraId="318CA86F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课堂提问</w:t>
            </w:r>
          </w:p>
          <w:p w14:paraId="7C268655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课后练习</w:t>
            </w:r>
          </w:p>
        </w:tc>
      </w:tr>
      <w:tr w:rsidR="00B24E2F" w14:paraId="10625E0A" w14:textId="77777777">
        <w:trPr>
          <w:trHeight w:val="2266"/>
        </w:trPr>
        <w:tc>
          <w:tcPr>
            <w:tcW w:w="535" w:type="dxa"/>
            <w:vAlign w:val="center"/>
          </w:tcPr>
          <w:p w14:paraId="2AF552C2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2</w:t>
            </w:r>
          </w:p>
        </w:tc>
        <w:tc>
          <w:tcPr>
            <w:tcW w:w="1133" w:type="dxa"/>
            <w:vAlign w:val="center"/>
          </w:tcPr>
          <w:p w14:paraId="20749640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L013</w:t>
            </w:r>
          </w:p>
        </w:tc>
        <w:tc>
          <w:tcPr>
            <w:tcW w:w="2551" w:type="dxa"/>
            <w:vAlign w:val="center"/>
          </w:tcPr>
          <w:p w14:paraId="33B4CA73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在了解日本社会文化的同时更需关注中国社会发展变化，增进关心社会的兴趣和情感，培养为他人、为社会服务的精神。</w:t>
            </w:r>
          </w:p>
        </w:tc>
        <w:tc>
          <w:tcPr>
            <w:tcW w:w="2160" w:type="dxa"/>
          </w:tcPr>
          <w:p w14:paraId="39C77645" w14:textId="77777777" w:rsidR="00B24E2F" w:rsidRDefault="00000000">
            <w:pPr>
              <w:snapToGrid w:val="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穿插介绍中国社会发展变化，鼓励学生积极参加社会公益活动，请学生发表参加活动的感想。</w:t>
            </w:r>
          </w:p>
        </w:tc>
        <w:tc>
          <w:tcPr>
            <w:tcW w:w="1276" w:type="dxa"/>
            <w:vAlign w:val="center"/>
          </w:tcPr>
          <w:p w14:paraId="3410FC66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课堂提问</w:t>
            </w:r>
          </w:p>
          <w:p w14:paraId="0AAFABE6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课堂发表</w:t>
            </w:r>
          </w:p>
        </w:tc>
      </w:tr>
      <w:tr w:rsidR="00B24E2F" w14:paraId="1C34F267" w14:textId="77777777">
        <w:trPr>
          <w:trHeight w:val="752"/>
        </w:trPr>
        <w:tc>
          <w:tcPr>
            <w:tcW w:w="535" w:type="dxa"/>
            <w:vMerge w:val="restart"/>
            <w:vAlign w:val="center"/>
          </w:tcPr>
          <w:p w14:paraId="28BE640D" w14:textId="77777777" w:rsidR="00B24E2F" w:rsidRDefault="00000000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14:paraId="2B1105F7" w14:textId="77777777" w:rsidR="00B24E2F" w:rsidRDefault="00000000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L0222</w:t>
            </w:r>
          </w:p>
        </w:tc>
        <w:tc>
          <w:tcPr>
            <w:tcW w:w="2551" w:type="dxa"/>
            <w:vMerge w:val="restart"/>
            <w:vAlign w:val="center"/>
          </w:tcPr>
          <w:p w14:paraId="471E93E5" w14:textId="77777777" w:rsidR="00B24E2F" w:rsidRDefault="00000000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能对日语词汇语法现象进行分析归纳与总结。</w:t>
            </w:r>
          </w:p>
        </w:tc>
        <w:tc>
          <w:tcPr>
            <w:tcW w:w="2160" w:type="dxa"/>
          </w:tcPr>
          <w:p w14:paraId="7B1C96BF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1.详细解说单词的意思及用法，以及在课文中的运用。</w:t>
            </w:r>
          </w:p>
        </w:tc>
        <w:tc>
          <w:tcPr>
            <w:tcW w:w="1276" w:type="dxa"/>
            <w:vMerge w:val="restart"/>
            <w:vAlign w:val="center"/>
          </w:tcPr>
          <w:p w14:paraId="12D0266F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课堂提问</w:t>
            </w:r>
          </w:p>
          <w:p w14:paraId="565F2C57" w14:textId="77777777" w:rsidR="00B24E2F" w:rsidRDefault="00000000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课后练习</w:t>
            </w:r>
          </w:p>
        </w:tc>
      </w:tr>
      <w:tr w:rsidR="00B24E2F" w14:paraId="628EAB37" w14:textId="77777777">
        <w:trPr>
          <w:trHeight w:val="752"/>
        </w:trPr>
        <w:tc>
          <w:tcPr>
            <w:tcW w:w="535" w:type="dxa"/>
            <w:vMerge/>
            <w:vAlign w:val="center"/>
          </w:tcPr>
          <w:p w14:paraId="3644295E" w14:textId="77777777" w:rsidR="00B24E2F" w:rsidRDefault="00B24E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33" w:type="dxa"/>
            <w:vMerge/>
            <w:vAlign w:val="center"/>
          </w:tcPr>
          <w:p w14:paraId="6FF3CDB8" w14:textId="77777777" w:rsidR="00B24E2F" w:rsidRDefault="00B24E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551" w:type="dxa"/>
            <w:vMerge/>
            <w:vAlign w:val="center"/>
          </w:tcPr>
          <w:p w14:paraId="7727EC20" w14:textId="77777777" w:rsidR="00B24E2F" w:rsidRDefault="00B24E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60" w:type="dxa"/>
          </w:tcPr>
          <w:p w14:paraId="519A7133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2.详细解说本课的语法及句型，让学生进行造句、翻译练习等。</w:t>
            </w:r>
          </w:p>
        </w:tc>
        <w:tc>
          <w:tcPr>
            <w:tcW w:w="1276" w:type="dxa"/>
            <w:vMerge/>
            <w:vAlign w:val="center"/>
          </w:tcPr>
          <w:p w14:paraId="2CF588D2" w14:textId="77777777" w:rsidR="00B24E2F" w:rsidRDefault="00B24E2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24E2F" w14:paraId="1B1C096A" w14:textId="77777777">
        <w:trPr>
          <w:trHeight w:val="2266"/>
        </w:trPr>
        <w:tc>
          <w:tcPr>
            <w:tcW w:w="535" w:type="dxa"/>
            <w:vAlign w:val="center"/>
          </w:tcPr>
          <w:p w14:paraId="164B4F66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4</w:t>
            </w:r>
          </w:p>
        </w:tc>
        <w:tc>
          <w:tcPr>
            <w:tcW w:w="1133" w:type="dxa"/>
            <w:vAlign w:val="center"/>
          </w:tcPr>
          <w:p w14:paraId="6231BD8A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L0224</w:t>
            </w:r>
          </w:p>
        </w:tc>
        <w:tc>
          <w:tcPr>
            <w:tcW w:w="2551" w:type="dxa"/>
            <w:vAlign w:val="center"/>
          </w:tcPr>
          <w:p w14:paraId="29414DE5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具备阅读、欣赏、理解日本文学原著的能力，掌握文学批评的基本知识和方法。</w:t>
            </w:r>
          </w:p>
        </w:tc>
        <w:tc>
          <w:tcPr>
            <w:tcW w:w="2160" w:type="dxa"/>
          </w:tcPr>
          <w:p w14:paraId="49562035" w14:textId="77777777" w:rsidR="00B24E2F" w:rsidRDefault="00B24E2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</w:p>
          <w:p w14:paraId="081E7F2D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讲解课文时，不仅翻译，还需对文章的社会背景知识、对上下文文脉之间的关系，对文章传达的主旨等进行讲解并请学生进行分析。</w:t>
            </w:r>
          </w:p>
        </w:tc>
        <w:tc>
          <w:tcPr>
            <w:tcW w:w="1276" w:type="dxa"/>
            <w:vAlign w:val="center"/>
          </w:tcPr>
          <w:p w14:paraId="1501A6BC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课堂提问</w:t>
            </w:r>
          </w:p>
          <w:p w14:paraId="7B663569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课后练习</w:t>
            </w:r>
          </w:p>
        </w:tc>
      </w:tr>
      <w:tr w:rsidR="00B24E2F" w14:paraId="02B0EECF" w14:textId="77777777">
        <w:trPr>
          <w:trHeight w:val="2266"/>
        </w:trPr>
        <w:tc>
          <w:tcPr>
            <w:tcW w:w="535" w:type="dxa"/>
            <w:vAlign w:val="center"/>
          </w:tcPr>
          <w:p w14:paraId="1DA1DC2F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1133" w:type="dxa"/>
            <w:vAlign w:val="center"/>
          </w:tcPr>
          <w:p w14:paraId="6588C526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L0232</w:t>
            </w:r>
          </w:p>
        </w:tc>
        <w:tc>
          <w:tcPr>
            <w:tcW w:w="2551" w:type="dxa"/>
            <w:vAlign w:val="center"/>
          </w:tcPr>
          <w:p w14:paraId="4B0026FC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具有跨文化交际能力，掌握有效的认知、调控、交际策略和跨文化理解能力。</w:t>
            </w:r>
          </w:p>
        </w:tc>
        <w:tc>
          <w:tcPr>
            <w:tcW w:w="2160" w:type="dxa"/>
          </w:tcPr>
          <w:p w14:paraId="5FE465C4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讲解日本社会文化内涵等方面的知识，并与中国的情况进行对比引导，在立足本土文化的基础上，感受外来文化的魅力，实现文化交流和相互借鉴的结合。</w:t>
            </w:r>
          </w:p>
        </w:tc>
        <w:tc>
          <w:tcPr>
            <w:tcW w:w="1276" w:type="dxa"/>
            <w:vAlign w:val="center"/>
          </w:tcPr>
          <w:p w14:paraId="5820F056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课堂提问</w:t>
            </w:r>
          </w:p>
        </w:tc>
      </w:tr>
      <w:tr w:rsidR="00B24E2F" w14:paraId="4467EAA5" w14:textId="77777777">
        <w:trPr>
          <w:trHeight w:val="2266"/>
        </w:trPr>
        <w:tc>
          <w:tcPr>
            <w:tcW w:w="535" w:type="dxa"/>
            <w:vAlign w:val="center"/>
          </w:tcPr>
          <w:p w14:paraId="58C62D53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6</w:t>
            </w:r>
          </w:p>
        </w:tc>
        <w:tc>
          <w:tcPr>
            <w:tcW w:w="1133" w:type="dxa"/>
            <w:vAlign w:val="center"/>
          </w:tcPr>
          <w:p w14:paraId="45C5B6DA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L042</w:t>
            </w:r>
          </w:p>
        </w:tc>
        <w:tc>
          <w:tcPr>
            <w:tcW w:w="2551" w:type="dxa"/>
            <w:vAlign w:val="center"/>
          </w:tcPr>
          <w:p w14:paraId="4D0490AD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结合所学的内容，搜集各种学习资源，制定切实可行的学习计划，在实施过程中反思学习计划，不断进行改进。</w:t>
            </w:r>
          </w:p>
        </w:tc>
        <w:tc>
          <w:tcPr>
            <w:tcW w:w="2160" w:type="dxa"/>
          </w:tcPr>
          <w:p w14:paraId="432F21A0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vAlign w:val="center"/>
          </w:tcPr>
          <w:p w14:paraId="0229DCBB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课堂提问</w:t>
            </w:r>
          </w:p>
          <w:p w14:paraId="1B05B11A" w14:textId="77777777" w:rsidR="00B24E2F" w:rsidRDefault="00000000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课后练习</w:t>
            </w:r>
          </w:p>
        </w:tc>
      </w:tr>
    </w:tbl>
    <w:p w14:paraId="61A18F43" w14:textId="77777777" w:rsidR="00B24E2F" w:rsidRDefault="00B24E2F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Theme="minorEastAsia" w:eastAsiaTheme="minorEastAsia" w:hAnsiTheme="minorEastAsia" w:cstheme="minorEastAsia"/>
        </w:rPr>
      </w:pPr>
    </w:p>
    <w:p w14:paraId="0E01D695" w14:textId="77777777" w:rsidR="00B24E2F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</w:t>
      </w:r>
    </w:p>
    <w:p w14:paraId="7791D26A" w14:textId="77777777" w:rsidR="00B24E2F" w:rsidRDefault="00000000">
      <w:pPr>
        <w:snapToGrid w:val="0"/>
        <w:spacing w:line="288" w:lineRule="auto"/>
        <w:ind w:firstLineChars="200" w:firstLine="420"/>
      </w:pPr>
      <w:r>
        <w:rPr>
          <w:rFonts w:cs="宋体" w:hint="eastAsia"/>
        </w:rPr>
        <w:t>本课程共计</w:t>
      </w:r>
      <w:r>
        <w:t>128</w:t>
      </w:r>
      <w:r>
        <w:rPr>
          <w:rFonts w:cs="宋体" w:hint="eastAsia"/>
        </w:rPr>
        <w:t>学时，其中理论学时</w:t>
      </w:r>
      <w:r>
        <w:t>128</w:t>
      </w:r>
      <w:r>
        <w:rPr>
          <w:rFonts w:cs="宋体" w:hint="eastAsia"/>
        </w:rPr>
        <w:t>学时，实践学时</w:t>
      </w:r>
      <w:r>
        <w:t>0</w:t>
      </w:r>
      <w:r>
        <w:rPr>
          <w:rFonts w:cs="宋体" w:hint="eastAsia"/>
        </w:rPr>
        <w:t>学时。周课时为</w:t>
      </w:r>
      <w:r>
        <w:t>8</w:t>
      </w:r>
      <w:r>
        <w:rPr>
          <w:rFonts w:cs="宋体" w:hint="eastAsia"/>
        </w:rPr>
        <w:t>学时，按照评价每</w:t>
      </w:r>
      <w:r>
        <w:t>12</w:t>
      </w:r>
      <w:r>
        <w:rPr>
          <w:rFonts w:cs="宋体" w:hint="eastAsia"/>
        </w:rPr>
        <w:t>学时完成一课的教学进度开展教学。每课的内容分为六大部分，由本文、注释、单词、语法、近义词、练习组成。虽然每课平均需要</w:t>
      </w:r>
      <w:r>
        <w:t>12</w:t>
      </w:r>
      <w:r>
        <w:rPr>
          <w:rFonts w:cs="宋体" w:hint="eastAsia"/>
        </w:rPr>
        <w:t>学时左右讲授，但视具体情况或课文的难易长短程度，可作适当的变动调整。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14"/>
        <w:gridCol w:w="2707"/>
        <w:gridCol w:w="3827"/>
      </w:tblGrid>
      <w:tr w:rsidR="00B24E2F" w14:paraId="2662BAB5" w14:textId="77777777">
        <w:tc>
          <w:tcPr>
            <w:tcW w:w="440" w:type="dxa"/>
          </w:tcPr>
          <w:p w14:paraId="304226DE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sz w:val="20"/>
                <w:szCs w:val="20"/>
              </w:rPr>
              <w:t>单元</w:t>
            </w:r>
          </w:p>
        </w:tc>
        <w:tc>
          <w:tcPr>
            <w:tcW w:w="1214" w:type="dxa"/>
            <w:vAlign w:val="center"/>
          </w:tcPr>
          <w:p w14:paraId="74D9DDF3" w14:textId="77777777" w:rsidR="00B24E2F" w:rsidRDefault="0000000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内容构成</w:t>
            </w:r>
          </w:p>
        </w:tc>
        <w:tc>
          <w:tcPr>
            <w:tcW w:w="2707" w:type="dxa"/>
            <w:vAlign w:val="center"/>
          </w:tcPr>
          <w:p w14:paraId="6524A22B" w14:textId="77777777" w:rsidR="00B24E2F" w:rsidRDefault="0000000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知识能力要求</w:t>
            </w:r>
          </w:p>
        </w:tc>
        <w:tc>
          <w:tcPr>
            <w:tcW w:w="3827" w:type="dxa"/>
            <w:vAlign w:val="center"/>
          </w:tcPr>
          <w:p w14:paraId="496E453B" w14:textId="77777777" w:rsidR="00B24E2F" w:rsidRDefault="0000000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sz w:val="20"/>
                <w:szCs w:val="20"/>
              </w:rPr>
              <w:t>教学重点与难点</w:t>
            </w:r>
          </w:p>
        </w:tc>
      </w:tr>
      <w:tr w:rsidR="00B24E2F" w14:paraId="1CFB7B7C" w14:textId="77777777">
        <w:trPr>
          <w:trHeight w:val="90"/>
        </w:trPr>
        <w:tc>
          <w:tcPr>
            <w:tcW w:w="440" w:type="dxa"/>
          </w:tcPr>
          <w:p w14:paraId="34A1762A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EFCE1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8127D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A1B95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0D243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F117B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5CE7DEA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DC158DE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 xml:space="preserve">第１課　</w:t>
            </w:r>
          </w:p>
          <w:p w14:paraId="0D7B14D8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>海の中に母がいる</w:t>
            </w:r>
          </w:p>
          <w:p w14:paraId="45DB4DED" w14:textId="77777777" w:rsidR="00B24E2F" w:rsidRDefault="00B24E2F">
            <w:pPr>
              <w:snapToGrid w:val="0"/>
              <w:spacing w:line="288" w:lineRule="auto"/>
              <w:ind w:firstLineChars="50" w:firstLine="105"/>
              <w:rPr>
                <w:rFonts w:ascii="MS Mincho" w:eastAsia="MS Mincho"/>
                <w:kern w:val="0"/>
                <w:lang w:eastAsia="ja-JP"/>
              </w:rPr>
            </w:pPr>
          </w:p>
          <w:p w14:paraId="0949646D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lang w:eastAsia="ja-JP"/>
              </w:rPr>
              <w:t>第２</w:t>
            </w: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 xml:space="preserve">課　</w:t>
            </w:r>
          </w:p>
          <w:p w14:paraId="5F9E6F94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>田中正造</w:t>
            </w:r>
          </w:p>
          <w:p w14:paraId="5C2B73A1" w14:textId="77777777" w:rsidR="00B24E2F" w:rsidRDefault="00B24E2F">
            <w:pPr>
              <w:snapToGrid w:val="0"/>
              <w:spacing w:line="288" w:lineRule="auto"/>
              <w:rPr>
                <w:rFonts w:ascii="MS Mincho" w:eastAsia="MS Mincho"/>
                <w:kern w:val="0"/>
                <w:lang w:eastAsia="ja-JP"/>
              </w:rPr>
            </w:pPr>
          </w:p>
          <w:p w14:paraId="09FFD2CA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lang w:eastAsia="ja-JP"/>
              </w:rPr>
              <w:t>第３</w:t>
            </w: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 xml:space="preserve">課　</w:t>
            </w:r>
          </w:p>
          <w:p w14:paraId="3646470E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>日常の思想</w:t>
            </w:r>
          </w:p>
        </w:tc>
        <w:tc>
          <w:tcPr>
            <w:tcW w:w="2707" w:type="dxa"/>
          </w:tcPr>
          <w:p w14:paraId="4120BC5A" w14:textId="77777777" w:rsidR="00B24E2F" w:rsidRDefault="00000000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熟记单词。</w:t>
            </w:r>
          </w:p>
          <w:p w14:paraId="1FE6A17D" w14:textId="77777777" w:rsidR="00B24E2F" w:rsidRDefault="00000000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宋体" w:hint="eastAsia"/>
                <w:lang w:eastAsia="ja-JP"/>
              </w:rPr>
              <w:t>掌握所学的语法：</w:t>
            </w:r>
          </w:p>
          <w:p w14:paraId="6DCDF540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～とすると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～といっても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～つくす、～に終わる、～と並んで、～としても</w:t>
            </w:r>
            <w:r>
              <w:rPr>
                <w:rFonts w:ascii="MS Mincho" w:hAnsi="MS Mincho" w:cs="宋体" w:hint="eastAsia"/>
                <w:lang w:eastAsia="ja-JP"/>
              </w:rPr>
              <w:t>等</w:t>
            </w:r>
          </w:p>
          <w:p w14:paraId="114684F9" w14:textId="77777777" w:rsidR="00B24E2F" w:rsidRDefault="00000000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要求熟读课文，背诵课文重点段落，正确理解新单词和新语法在文中的意义。</w:t>
            </w:r>
          </w:p>
          <w:p w14:paraId="59680D83" w14:textId="77777777" w:rsidR="00B24E2F" w:rsidRDefault="00000000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帮助学生分析理解课文的内容，提高学生的日语阅读能力。</w:t>
            </w:r>
          </w:p>
          <w:p w14:paraId="07DB3841" w14:textId="77777777" w:rsidR="00B24E2F" w:rsidRDefault="00000000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通过练习考查本课知识的掌握情况。</w:t>
            </w:r>
          </w:p>
        </w:tc>
        <w:tc>
          <w:tcPr>
            <w:tcW w:w="3827" w:type="dxa"/>
          </w:tcPr>
          <w:p w14:paraId="0009CB0B" w14:textId="77777777" w:rsidR="00B24E2F" w:rsidRDefault="00000000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结合课文详细讲解课文中出现的新单词、新句型的用法。</w:t>
            </w:r>
          </w:p>
          <w:p w14:paraId="12BF05AB" w14:textId="77777777" w:rsidR="00B24E2F" w:rsidRDefault="00000000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详细讲解课文语言知识，对课文中出现的人物特征进行分析，使学生透彻理解课文内容，对课文内容进行较为全面的归纳。</w:t>
            </w:r>
          </w:p>
          <w:p w14:paraId="45492C17" w14:textId="77777777" w:rsidR="00B24E2F" w:rsidRDefault="00000000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运用本课新学到的单词和语法，较好地完成课后练习。</w:t>
            </w:r>
          </w:p>
          <w:p w14:paraId="232D53FB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E2F" w14:paraId="6B208314" w14:textId="77777777">
        <w:trPr>
          <w:trHeight w:val="301"/>
        </w:trPr>
        <w:tc>
          <w:tcPr>
            <w:tcW w:w="440" w:type="dxa"/>
          </w:tcPr>
          <w:p w14:paraId="76BCF978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B5DFD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943F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0E67D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72CB2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A4FA1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2E1D9859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lang w:eastAsia="ja-JP"/>
              </w:rPr>
            </w:pPr>
          </w:p>
          <w:p w14:paraId="406A6566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lang w:eastAsia="ja-JP"/>
              </w:rPr>
              <w:t>第４</w:t>
            </w: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>課　庭</w:t>
            </w:r>
          </w:p>
          <w:p w14:paraId="4CC0D671" w14:textId="77777777" w:rsidR="00B24E2F" w:rsidRDefault="00B24E2F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</w:p>
          <w:p w14:paraId="1CEF8578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lang w:eastAsia="ja-JP"/>
              </w:rPr>
              <w:t>第６</w:t>
            </w: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 xml:space="preserve">課　</w:t>
            </w:r>
          </w:p>
          <w:p w14:paraId="2BE00CF5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lastRenderedPageBreak/>
              <w:t>なぜ車輪動物がいないのか</w:t>
            </w:r>
          </w:p>
          <w:p w14:paraId="4D5DEDF7" w14:textId="77777777" w:rsidR="00B24E2F" w:rsidRDefault="00B24E2F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</w:p>
          <w:p w14:paraId="277F0A34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  <w:lang w:eastAsia="ja-JP"/>
              </w:rPr>
              <w:t>第７</w:t>
            </w: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 xml:space="preserve">課　</w:t>
            </w:r>
          </w:p>
          <w:p w14:paraId="4FB72ED4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 xml:space="preserve">紅山桜　</w:t>
            </w:r>
          </w:p>
        </w:tc>
        <w:tc>
          <w:tcPr>
            <w:tcW w:w="2707" w:type="dxa"/>
          </w:tcPr>
          <w:p w14:paraId="418C4EDC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宋体" w:hint="eastAsia"/>
              </w:rPr>
              <w:t>熟记单词。</w:t>
            </w:r>
          </w:p>
          <w:p w14:paraId="3EBA3194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宋体" w:hint="eastAsia"/>
              </w:rPr>
              <w:t>掌握所学的语法：</w:t>
            </w:r>
          </w:p>
          <w:p w14:paraId="080CC493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lang w:eastAsia="ja-JP"/>
              </w:rPr>
              <w:t>～ことで、～にせよ、～分には、～からみれば、～じみる、～ぞい</w:t>
            </w:r>
            <w:r>
              <w:rPr>
                <w:rFonts w:ascii="Times New Roman" w:hAnsi="Times New Roman" w:cs="宋体" w:hint="eastAsia"/>
                <w:lang w:eastAsia="ja-JP"/>
              </w:rPr>
              <w:t>等</w:t>
            </w:r>
          </w:p>
          <w:p w14:paraId="6CDDEBA7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宋体" w:hint="eastAsia"/>
              </w:rPr>
              <w:t>要求熟读课文，背诵课文重点段落，正确理解新单词和新语法在文中的意义。</w:t>
            </w:r>
          </w:p>
          <w:p w14:paraId="18A664F9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宋体" w:hint="eastAsia"/>
              </w:rPr>
              <w:t>帮助学生分析理解课文的内容，提高学生的日语阅读能力。</w:t>
            </w:r>
          </w:p>
          <w:p w14:paraId="427C6F50" w14:textId="77777777" w:rsidR="00B24E2F" w:rsidRDefault="00000000">
            <w:pPr>
              <w:snapToGrid w:val="0"/>
              <w:spacing w:line="288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宋体" w:hint="eastAsia"/>
              </w:rPr>
              <w:t>通过练习考查本课知识的掌握情况。</w:t>
            </w:r>
          </w:p>
        </w:tc>
        <w:tc>
          <w:tcPr>
            <w:tcW w:w="3827" w:type="dxa"/>
          </w:tcPr>
          <w:p w14:paraId="3AC71526" w14:textId="77777777" w:rsidR="00B24E2F" w:rsidRDefault="00000000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结合课文详细讲解课文中出现的新单词、新句型的用法。</w:t>
            </w:r>
          </w:p>
          <w:p w14:paraId="0283186B" w14:textId="77777777" w:rsidR="00B24E2F" w:rsidRDefault="00000000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详细讲解课文语言知识，对课文中出现的情景描写进行分析，使学生透彻理解课文内容，对课文内容进行较为全面的归纳。</w:t>
            </w:r>
          </w:p>
          <w:p w14:paraId="7A4C6A87" w14:textId="77777777" w:rsidR="00B24E2F" w:rsidRDefault="00000000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运用本课新学到的单词和语法，较好地完成课后练习。</w:t>
            </w:r>
          </w:p>
          <w:p w14:paraId="609FBCF2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E2F" w14:paraId="78F65D62" w14:textId="77777777">
        <w:trPr>
          <w:trHeight w:val="90"/>
        </w:trPr>
        <w:tc>
          <w:tcPr>
            <w:tcW w:w="440" w:type="dxa"/>
          </w:tcPr>
          <w:p w14:paraId="59517712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1E175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2F8E7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3A6FD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9EF0F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4E04D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DB940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88677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14" w:type="dxa"/>
          </w:tcPr>
          <w:p w14:paraId="68FB889A" w14:textId="77777777" w:rsidR="00B24E2F" w:rsidRDefault="00000000">
            <w:pPr>
              <w:snapToGrid w:val="0"/>
              <w:spacing w:line="288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lang w:eastAsia="ja-JP"/>
              </w:rPr>
              <w:t xml:space="preserve">　</w:t>
            </w:r>
          </w:p>
          <w:p w14:paraId="14B46213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lang w:eastAsia="ja-JP"/>
              </w:rPr>
              <w:t>第８</w:t>
            </w: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>課　蘭</w:t>
            </w:r>
          </w:p>
          <w:p w14:paraId="67233C7B" w14:textId="77777777" w:rsidR="00B24E2F" w:rsidRDefault="00B24E2F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</w:p>
          <w:p w14:paraId="4DD422C2" w14:textId="77777777" w:rsidR="00B24E2F" w:rsidRDefault="00000000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lang w:eastAsia="ja-JP"/>
              </w:rPr>
              <w:t>第</w:t>
            </w:r>
            <w:r>
              <w:rPr>
                <w:rFonts w:ascii="MS Mincho" w:hAnsi="MS Mincho" w:cs="MS Mincho" w:hint="eastAsia"/>
                <w:kern w:val="0"/>
                <w:lang w:eastAsia="ja-JP"/>
              </w:rPr>
              <w:t>10</w:t>
            </w: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>課　屋根の上のサワン</w:t>
            </w:r>
          </w:p>
          <w:p w14:paraId="5E4651C7" w14:textId="77777777" w:rsidR="00B24E2F" w:rsidRDefault="00B24E2F">
            <w:pPr>
              <w:snapToGrid w:val="0"/>
              <w:spacing w:line="288" w:lineRule="auto"/>
              <w:rPr>
                <w:rFonts w:ascii="宋体"/>
                <w:kern w:val="0"/>
                <w:lang w:eastAsia="ja-JP"/>
              </w:rPr>
            </w:pPr>
          </w:p>
          <w:p w14:paraId="4ABC2F4F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lang w:eastAsia="ja-JP"/>
              </w:rPr>
              <w:t>第</w:t>
            </w:r>
            <w:r>
              <w:rPr>
                <w:rFonts w:ascii="MS Mincho" w:hAnsi="MS Mincho" w:cs="MS Mincho" w:hint="eastAsia"/>
                <w:kern w:val="0"/>
                <w:lang w:eastAsia="ja-JP"/>
              </w:rPr>
              <w:t>11</w:t>
            </w:r>
            <w:r>
              <w:rPr>
                <w:rFonts w:ascii="宋体" w:eastAsia="MS Mincho" w:hAnsi="宋体" w:cs="MS Mincho" w:hint="eastAsia"/>
                <w:kern w:val="0"/>
                <w:lang w:eastAsia="ja-JP"/>
              </w:rPr>
              <w:t>課　島で見たことから</w:t>
            </w:r>
          </w:p>
        </w:tc>
        <w:tc>
          <w:tcPr>
            <w:tcW w:w="2707" w:type="dxa"/>
          </w:tcPr>
          <w:p w14:paraId="306FD8BF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宋体" w:hint="eastAsia"/>
              </w:rPr>
              <w:t>熟记单词。</w:t>
            </w:r>
          </w:p>
          <w:p w14:paraId="4DDAD234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宋体" w:hint="eastAsia"/>
              </w:rPr>
              <w:t>掌握所学的语法：</w:t>
            </w:r>
          </w:p>
          <w:p w14:paraId="5EBF0548" w14:textId="77777777" w:rsidR="00B24E2F" w:rsidRDefault="00000000">
            <w:pPr>
              <w:snapToGrid w:val="0"/>
              <w:spacing w:line="288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lang w:eastAsia="ja-JP"/>
              </w:rPr>
              <w:t>～かかる、～てのこと、</w:t>
            </w:r>
          </w:p>
          <w:p w14:paraId="613A86AD" w14:textId="77777777" w:rsidR="00B24E2F" w:rsidRDefault="00000000">
            <w:pPr>
              <w:snapToGrid w:val="0"/>
              <w:spacing w:line="288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lang w:eastAsia="ja-JP"/>
              </w:rPr>
              <w:t>～でもって、～でいる、</w:t>
            </w:r>
          </w:p>
          <w:p w14:paraId="1D4D8DCA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lang w:eastAsia="ja-JP"/>
              </w:rPr>
              <w:t>～つき、～となると</w:t>
            </w:r>
            <w:r>
              <w:rPr>
                <w:rFonts w:ascii="Times New Roman" w:hAnsi="Times New Roman" w:cs="宋体" w:hint="eastAsia"/>
                <w:lang w:eastAsia="ja-JP"/>
              </w:rPr>
              <w:t>等</w:t>
            </w:r>
          </w:p>
          <w:p w14:paraId="43454A49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3.</w:t>
            </w:r>
            <w:r>
              <w:rPr>
                <w:rFonts w:ascii="Times New Roman" w:hAnsi="Times New Roman" w:cs="宋体" w:hint="eastAsia"/>
                <w:lang w:eastAsia="ja-JP"/>
              </w:rPr>
              <w:t>要求熟读课文，背诵课文重点段落，正确理解新单词和新语法在文中的意义。</w:t>
            </w:r>
          </w:p>
          <w:p w14:paraId="543FAC6F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宋体" w:hint="eastAsia"/>
              </w:rPr>
              <w:t>帮助学生分析理解课文的内容，提高学生的日语阅读能力。</w:t>
            </w:r>
          </w:p>
          <w:p w14:paraId="29C6F6F7" w14:textId="77777777" w:rsidR="00B24E2F" w:rsidRDefault="00000000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宋体" w:hint="eastAsia"/>
              </w:rPr>
              <w:t>通过练习考查本课知识的掌握情况。</w:t>
            </w:r>
          </w:p>
        </w:tc>
        <w:tc>
          <w:tcPr>
            <w:tcW w:w="3827" w:type="dxa"/>
          </w:tcPr>
          <w:p w14:paraId="50FD3700" w14:textId="77777777" w:rsidR="00B24E2F" w:rsidRDefault="00000000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结合课文详细讲解课文中出现的新单词、新句型的用法。</w:t>
            </w:r>
          </w:p>
          <w:p w14:paraId="1D33C99A" w14:textId="77777777" w:rsidR="00B24E2F" w:rsidRDefault="00000000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详细讲解课文语言知识，对课文中出现的拟人化手法进行分析，使学生透彻理解课文内容，对课文内容进行较为全面的归纳。</w:t>
            </w:r>
          </w:p>
          <w:p w14:paraId="66C9E12D" w14:textId="77777777" w:rsidR="00B24E2F" w:rsidRDefault="00000000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运用本课新学到的单词和语法，较好地完成课后练习。</w:t>
            </w:r>
          </w:p>
          <w:p w14:paraId="69D05915" w14:textId="77777777" w:rsidR="00B24E2F" w:rsidRDefault="00B24E2F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6961E1" w14:textId="77777777" w:rsidR="00B24E2F" w:rsidRDefault="00B24E2F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24E2F" w14:paraId="4BD5B23E" w14:textId="77777777">
        <w:tc>
          <w:tcPr>
            <w:tcW w:w="1809" w:type="dxa"/>
          </w:tcPr>
          <w:p w14:paraId="4BDCB028" w14:textId="77777777" w:rsidR="00B24E2F" w:rsidRDefault="00000000">
            <w:pPr>
              <w:snapToGrid w:val="0"/>
              <w:spacing w:beforeLines="50" w:before="156" w:afterLines="50" w:after="156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6C5EC9F1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843" w:type="dxa"/>
          </w:tcPr>
          <w:p w14:paraId="0B761379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B24E2F" w14:paraId="30916423" w14:textId="77777777">
        <w:tc>
          <w:tcPr>
            <w:tcW w:w="1809" w:type="dxa"/>
          </w:tcPr>
          <w:p w14:paraId="6023D195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14:paraId="592C31E5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期终考试</w:t>
            </w:r>
          </w:p>
        </w:tc>
        <w:tc>
          <w:tcPr>
            <w:tcW w:w="1843" w:type="dxa"/>
          </w:tcPr>
          <w:p w14:paraId="0F830632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60%</w:t>
            </w:r>
          </w:p>
        </w:tc>
      </w:tr>
      <w:tr w:rsidR="00B24E2F" w14:paraId="78B0D9BA" w14:textId="77777777">
        <w:tc>
          <w:tcPr>
            <w:tcW w:w="1809" w:type="dxa"/>
          </w:tcPr>
          <w:p w14:paraId="54BB607D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33718A15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随堂测试、课堂表现、出勤</w:t>
            </w:r>
          </w:p>
        </w:tc>
        <w:tc>
          <w:tcPr>
            <w:tcW w:w="1843" w:type="dxa"/>
          </w:tcPr>
          <w:p w14:paraId="25CB05F9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B24E2F" w14:paraId="5080FA37" w14:textId="77777777">
        <w:tc>
          <w:tcPr>
            <w:tcW w:w="1809" w:type="dxa"/>
          </w:tcPr>
          <w:p w14:paraId="339D9E38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14:paraId="40CBA8AE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随堂测试、课堂表现、出勤</w:t>
            </w:r>
          </w:p>
        </w:tc>
        <w:tc>
          <w:tcPr>
            <w:tcW w:w="1843" w:type="dxa"/>
          </w:tcPr>
          <w:p w14:paraId="6012E8FC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 w:rsidR="00B24E2F" w14:paraId="0E6729FA" w14:textId="77777777">
        <w:tc>
          <w:tcPr>
            <w:tcW w:w="1809" w:type="dxa"/>
          </w:tcPr>
          <w:p w14:paraId="7F0BF4AE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14:paraId="08B6BC36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随堂测试、课堂表现、出勤</w:t>
            </w:r>
          </w:p>
        </w:tc>
        <w:tc>
          <w:tcPr>
            <w:tcW w:w="1843" w:type="dxa"/>
          </w:tcPr>
          <w:p w14:paraId="655F26FA" w14:textId="77777777" w:rsidR="00B24E2F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 w14:paraId="26C2178A" w14:textId="77777777" w:rsidR="00B24E2F" w:rsidRDefault="0000000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cs="黑体" w:hint="eastAsia"/>
          <w:sz w:val="24"/>
          <w:szCs w:val="24"/>
        </w:rPr>
        <w:t>七、评价方式与成绩</w:t>
      </w:r>
    </w:p>
    <w:p w14:paraId="7F0DDA0D" w14:textId="77777777" w:rsidR="00B24E2F" w:rsidRDefault="00B24E2F">
      <w:pPr>
        <w:snapToGrid w:val="0"/>
        <w:spacing w:line="288" w:lineRule="auto"/>
        <w:rPr>
          <w:rFonts w:ascii="宋体" w:hAnsi="宋体" w:cs="宋体"/>
        </w:rPr>
      </w:pPr>
    </w:p>
    <w:p w14:paraId="51732B85" w14:textId="77777777" w:rsidR="00B24E2F" w:rsidRDefault="00B24E2F">
      <w:pPr>
        <w:snapToGrid w:val="0"/>
        <w:spacing w:line="288" w:lineRule="auto"/>
        <w:rPr>
          <w:rFonts w:ascii="宋体" w:hAnsi="宋体" w:cs="宋体"/>
        </w:rPr>
      </w:pPr>
    </w:p>
    <w:p w14:paraId="4A595E77" w14:textId="77777777" w:rsidR="00B24E2F" w:rsidRDefault="00000000">
      <w:pPr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撰写人：</w:t>
      </w:r>
      <w:r>
        <w:rPr>
          <w:rFonts w:ascii="宋体" w:hAnsi="宋体" w:cs="楷体" w:hint="eastAsia"/>
          <w:bCs/>
          <w:noProof/>
          <w:sz w:val="24"/>
        </w:rPr>
        <w:drawing>
          <wp:inline distT="0" distB="0" distL="114300" distR="114300" wp14:anchorId="50BB83E3" wp14:editId="44BF893C">
            <wp:extent cx="930275" cy="205105"/>
            <wp:effectExtent l="0" t="0" r="3175" b="4445"/>
            <wp:docPr id="2" name="图片 1" descr="dcd2a6280861b3352353d386ddf6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cd2a6280861b3352353d386ddf6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 wp14:anchorId="0300A09C" wp14:editId="4A1E4408">
            <wp:extent cx="1039495" cy="222885"/>
            <wp:effectExtent l="0" t="0" r="8255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rPr>
          <w:rFonts w:ascii="宋体" w:hAnsi="宋体" w:cs="宋体" w:hint="eastAsia"/>
        </w:rPr>
        <w:t>主任审核签名：</w:t>
      </w:r>
      <w: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114300" distR="114300" wp14:anchorId="0624CC11" wp14:editId="4CB55488">
            <wp:extent cx="782320" cy="333375"/>
            <wp:effectExtent l="0" t="0" r="17780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CA34" w14:textId="77777777" w:rsidR="00B24E2F" w:rsidRDefault="00000000">
      <w:pPr>
        <w:snapToGrid w:val="0"/>
        <w:spacing w:line="288" w:lineRule="auto"/>
        <w:ind w:left="2520" w:firstLineChars="1200" w:firstLine="2520"/>
      </w:pPr>
      <w:r>
        <w:rPr>
          <w:rFonts w:ascii="宋体" w:hAnsi="宋体" w:cs="宋体" w:hint="eastAsia"/>
        </w:rPr>
        <w:t>审核时间：2023.9.1</w:t>
      </w:r>
    </w:p>
    <w:p w14:paraId="7E1F17F6" w14:textId="77777777" w:rsidR="00B24E2F" w:rsidRDefault="00B24E2F">
      <w:pPr>
        <w:snapToGrid w:val="0"/>
        <w:spacing w:line="288" w:lineRule="auto"/>
        <w:ind w:firstLineChars="2100" w:firstLine="4410"/>
      </w:pPr>
    </w:p>
    <w:sectPr w:rsidR="00B24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4F7A4C8B"/>
    <w:multiLevelType w:val="singleLevel"/>
    <w:tmpl w:val="4F7A4C8B"/>
    <w:lvl w:ilvl="0">
      <w:start w:val="1"/>
      <w:numFmt w:val="decimal"/>
      <w:suff w:val="space"/>
      <w:lvlText w:val="%1."/>
      <w:lvlJc w:val="left"/>
    </w:lvl>
  </w:abstractNum>
  <w:num w:numId="1" w16cid:durableId="1783375813">
    <w:abstractNumId w:val="1"/>
  </w:num>
  <w:num w:numId="2" w16cid:durableId="1528759835">
    <w:abstractNumId w:val="2"/>
  </w:num>
  <w:num w:numId="3" w16cid:durableId="17924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YwNjU3ZGE0Y2E4OTdjZmZhNzllYmQwNzQ0YmUwYTIifQ=="/>
  </w:docVars>
  <w:rsids>
    <w:rsidRoot w:val="0075202F"/>
    <w:rsid w:val="DFFBC9AE"/>
    <w:rsid w:val="000428CD"/>
    <w:rsid w:val="00071F0E"/>
    <w:rsid w:val="001778EB"/>
    <w:rsid w:val="00364F82"/>
    <w:rsid w:val="003E3768"/>
    <w:rsid w:val="004C3333"/>
    <w:rsid w:val="004D46EB"/>
    <w:rsid w:val="0051329A"/>
    <w:rsid w:val="006B7523"/>
    <w:rsid w:val="006F0501"/>
    <w:rsid w:val="0075202F"/>
    <w:rsid w:val="00780B37"/>
    <w:rsid w:val="007821D5"/>
    <w:rsid w:val="008166A4"/>
    <w:rsid w:val="00905ABE"/>
    <w:rsid w:val="00A11482"/>
    <w:rsid w:val="00A82B33"/>
    <w:rsid w:val="00A9566B"/>
    <w:rsid w:val="00B24E2F"/>
    <w:rsid w:val="00C40FCB"/>
    <w:rsid w:val="00C63577"/>
    <w:rsid w:val="00DA42E6"/>
    <w:rsid w:val="00DF09BE"/>
    <w:rsid w:val="00FC67E7"/>
    <w:rsid w:val="054337DF"/>
    <w:rsid w:val="180A645B"/>
    <w:rsid w:val="27943713"/>
    <w:rsid w:val="2DE870A7"/>
    <w:rsid w:val="3A7F13BF"/>
    <w:rsid w:val="4088032D"/>
    <w:rsid w:val="4C2B34FC"/>
    <w:rsid w:val="5CD9790B"/>
    <w:rsid w:val="6F682FAC"/>
    <w:rsid w:val="792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1F9E7F"/>
  <w15:docId w15:val="{4A617B46-027A-4D50-A257-6194EA9A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locked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Company>SSUIBE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杨 晓兴</cp:lastModifiedBy>
  <cp:revision>34</cp:revision>
  <dcterms:created xsi:type="dcterms:W3CDTF">2018-08-31T14:39:00Z</dcterms:created>
  <dcterms:modified xsi:type="dcterms:W3CDTF">2023-09-13T14:26:00Z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1033-6.1.0.8273</vt:lpwstr>
  </property>
  <property fmtid="{D5CDD505-2E9C-101B-9397-08002B2CF9AE}" pid="3" name="ICV">
    <vt:lpwstr>57B33B4FEDEE431498FCE9FBB6F3AE76_13</vt:lpwstr>
  </property>
</Properties>
</file>