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bookmarkStart w:id="0" w:name="_Toc114426378"/>
      <w:r>
        <w:rPr>
          <w:rFonts w:hint="eastAsia"/>
        </w:rPr>
        <w:t>【日语听力2】</w:t>
      </w:r>
      <w:bookmarkEnd w:id="0"/>
    </w:p>
    <w:p>
      <w:pPr>
        <w:spacing w:line="288" w:lineRule="auto"/>
        <w:jc w:val="center"/>
        <w:rPr>
          <w:rFonts w:ascii="Calibri" w:hAnsi="Calibri" w:eastAsia="宋体" w:cs="Times New Roman"/>
          <w:b/>
          <w:sz w:val="28"/>
          <w:szCs w:val="30"/>
        </w:rPr>
      </w:pPr>
      <w:r>
        <w:rPr>
          <w:rFonts w:hint="eastAsia" w:ascii="Calibri" w:hAnsi="Calibri" w:eastAsia="宋体" w:cs="Times New Roman"/>
          <w:b/>
          <w:sz w:val="28"/>
          <w:szCs w:val="30"/>
        </w:rPr>
        <w:t>【</w:t>
      </w:r>
      <w:r>
        <w:rPr>
          <w:rFonts w:ascii="Calibri" w:hAnsi="Calibri" w:eastAsia="宋体" w:cs="Times New Roman"/>
          <w:b/>
          <w:sz w:val="28"/>
          <w:szCs w:val="30"/>
        </w:rPr>
        <w:t>Japanese Listening Beginner</w:t>
      </w:r>
      <w:r>
        <w:rPr>
          <w:rFonts w:hint="eastAsia" w:ascii="Calibri" w:hAnsi="Calibri" w:eastAsia="宋体" w:cs="Times New Roman"/>
          <w:b/>
          <w:sz w:val="28"/>
          <w:szCs w:val="30"/>
        </w:rPr>
        <w:t>2】</w:t>
      </w:r>
    </w:p>
    <w:p>
      <w:pPr>
        <w:spacing w:before="156" w:beforeLines="50" w:after="156" w:afterLines="50" w:line="288" w:lineRule="auto"/>
        <w:ind w:firstLine="360" w:firstLineChars="150"/>
        <w:rPr>
          <w:rFonts w:ascii="Calibri" w:hAnsi="Calibri" w:eastAsia="宋体" w:cs="Times New Roman"/>
          <w:b/>
          <w:color w:val="008080"/>
          <w:sz w:val="30"/>
          <w:szCs w:val="30"/>
        </w:rPr>
      </w:pPr>
      <w:r>
        <w:rPr>
          <w:rFonts w:ascii="黑体" w:hAnsi="宋体" w:eastAsia="黑体" w:cs="Times New Roman"/>
          <w:sz w:val="24"/>
        </w:rPr>
        <w:t>一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基本信息</w:t>
      </w:r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课程代码：</w:t>
      </w: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21</w:t>
      </w:r>
      <w:r>
        <w:rPr>
          <w:rFonts w:ascii="Calibri" w:hAnsi="Calibri" w:eastAsia="宋体" w:cs="Times New Roman"/>
          <w:color w:val="000000"/>
          <w:sz w:val="20"/>
          <w:szCs w:val="20"/>
        </w:rPr>
        <w:t>45016】</w:t>
      </w:r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课程学分：</w:t>
      </w: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2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Cs w:val="21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面向专业：</w:t>
      </w: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  <w:lang w:val="en-US" w:eastAsia="zh-CN"/>
        </w:rPr>
        <w:t>本科</w:t>
      </w:r>
      <w:r>
        <w:rPr>
          <w:rFonts w:ascii="Calibri" w:hAnsi="Calibri" w:eastAsia="宋体" w:cs="Times New Roman"/>
          <w:color w:val="000000"/>
          <w:sz w:val="20"/>
          <w:szCs w:val="20"/>
        </w:rPr>
        <w:t>日语</w:t>
      </w:r>
      <w:r>
        <w:rPr>
          <w:rFonts w:hint="eastAsia" w:ascii="Calibri" w:hAnsi="Calibri" w:eastAsia="MS Mincho" w:cs="Times New Roman"/>
          <w:color w:val="000000"/>
          <w:sz w:val="20"/>
          <w:szCs w:val="20"/>
          <w:lang w:val="en-US" w:eastAsia="ja-JP"/>
        </w:rPr>
        <w:t>、</w:t>
      </w:r>
      <w:r>
        <w:rPr>
          <w:rFonts w:hint="eastAsia" w:ascii="Calibri" w:hAnsi="Calibri" w:eastAsia="宋体" w:cs="Times New Roman"/>
          <w:color w:val="000000"/>
          <w:sz w:val="20"/>
          <w:szCs w:val="20"/>
          <w:lang w:val="en-US" w:eastAsia="zh-CN"/>
        </w:rPr>
        <w:t>网工</w:t>
      </w:r>
      <w:r>
        <w:rPr>
          <w:rFonts w:hint="eastAsia" w:ascii="Calibri" w:hAnsi="Calibri" w:eastAsia="MS Mincho" w:cs="Times New Roman"/>
          <w:color w:val="000000"/>
          <w:sz w:val="20"/>
          <w:szCs w:val="20"/>
          <w:lang w:val="en-US" w:eastAsia="ja-JP"/>
        </w:rPr>
        <w:t>、</w:t>
      </w:r>
      <w:r>
        <w:rPr>
          <w:rFonts w:hint="eastAsia" w:ascii="Calibri" w:hAnsi="Calibri" w:eastAsia="宋体" w:cs="Times New Roman"/>
          <w:color w:val="000000"/>
          <w:sz w:val="20"/>
          <w:szCs w:val="20"/>
          <w:lang w:val="en-US" w:eastAsia="zh-CN"/>
        </w:rPr>
        <w:t>数艺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课程性质：</w:t>
      </w: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专业限选课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rFonts w:hint="default" w:ascii="Calibri" w:hAnsi="Calibri" w:eastAsia="宋体" w:cs="Times New Roman"/>
          <w:b/>
          <w:bCs/>
          <w:color w:val="000000"/>
          <w:szCs w:val="21"/>
          <w:lang w:val="en-US" w:eastAsia="zh-CN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开课院系：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国际教育学院日语</w:t>
      </w:r>
      <w:r>
        <w:rPr>
          <w:rFonts w:hint="eastAsia" w:ascii="Calibri" w:hAnsi="Calibri" w:eastAsia="宋体" w:cs="Times New Roman"/>
          <w:color w:val="000000"/>
          <w:sz w:val="20"/>
          <w:szCs w:val="20"/>
          <w:lang w:val="en-US" w:eastAsia="zh-CN"/>
        </w:rPr>
        <w:t>教学中心</w:t>
      </w:r>
      <w:bookmarkStart w:id="1" w:name="_GoBack"/>
      <w:bookmarkEnd w:id="1"/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rFonts w:ascii="Calibri" w:hAnsi="Calibri" w:eastAsia="宋体" w:cs="Times New Roman"/>
          <w:color w:val="000000"/>
          <w:szCs w:val="21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教材【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《新经典日语本听力教程 第二册 第二版》，苏君业，外语教学与研究出版社，2019.11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参考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书目</w:t>
      </w: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《新经典日语本听力教程 教师用书 第二册》，罗米良，外语教学与研究出版社，2019.11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《日本语听力 入门篇 第三版》，沙秀程，华东师范大学出版社，2016.1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《日语听力课堂(第2辑)》，徐萍飞、杨晓红，外语教学与研究出版社，2010.2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b/>
          <w:bCs/>
          <w:color w:val="000000"/>
          <w:sz w:val="20"/>
          <w:szCs w:val="20"/>
        </w:rPr>
      </w:pPr>
      <w:r>
        <w:rPr>
          <w:rFonts w:hint="eastAsia" w:ascii="Calibri" w:hAnsi="Calibri" w:eastAsia="宋体" w:cs="Times New Roman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 w:val="20"/>
          <w:szCs w:val="20"/>
          <w:highlight w:val="yellow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https://elearning.gench.edu.cn:8443/webapps/blackboard/execute/modulepage/view?course_id=_4631_1&amp;cmp_tab_id=_4911_1&amp;mode=view</w:t>
      </w:r>
    </w:p>
    <w:p>
      <w:pPr>
        <w:adjustRightInd w:val="0"/>
        <w:snapToGrid w:val="0"/>
        <w:spacing w:line="288" w:lineRule="auto"/>
        <w:ind w:firstLine="392" w:firstLineChars="196"/>
        <w:rPr>
          <w:rFonts w:ascii="Calibri" w:hAnsi="Calibri" w:eastAsia="宋体" w:cs="Times New Roman"/>
          <w:b/>
          <w:bCs/>
          <w:color w:val="000000"/>
          <w:sz w:val="20"/>
          <w:szCs w:val="20"/>
        </w:rPr>
      </w:pPr>
      <w:r>
        <w:rPr>
          <w:rFonts w:ascii="Calibri" w:hAnsi="Calibri" w:eastAsia="宋体" w:cs="Times New Roman"/>
          <w:b/>
          <w:bCs/>
          <w:color w:val="000000"/>
          <w:sz w:val="20"/>
          <w:szCs w:val="20"/>
        </w:rPr>
        <w:t>先修课程：</w:t>
      </w:r>
    </w:p>
    <w:p>
      <w:pPr>
        <w:adjustRightInd w:val="0"/>
        <w:snapToGrid w:val="0"/>
        <w:spacing w:line="288" w:lineRule="auto"/>
        <w:ind w:firstLine="392" w:firstLineChars="196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color w:val="000000"/>
          <w:sz w:val="20"/>
          <w:szCs w:val="20"/>
        </w:rPr>
        <w:t>【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综合日语1、日语听力初级1</w:t>
      </w:r>
      <w:r>
        <w:rPr>
          <w:rFonts w:ascii="Calibri" w:hAnsi="Calibri" w:eastAsia="宋体" w:cs="Times New Roman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="Calibri" w:hAnsi="Calibri" w:eastAsia="宋体" w:cs="Times New Roman"/>
          <w:b/>
          <w:color w:val="000000"/>
          <w:sz w:val="24"/>
          <w:szCs w:val="20"/>
        </w:rPr>
      </w:pPr>
      <w:r>
        <w:rPr>
          <w:rFonts w:ascii="黑体" w:hAnsi="宋体" w:eastAsia="黑体" w:cs="Times New Roman"/>
          <w:sz w:val="24"/>
        </w:rPr>
        <w:t>二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ascii="Calibri" w:hAnsi="Calibri" w:eastAsia="宋体" w:cs="Times New Roman"/>
          <w:sz w:val="20"/>
          <w:szCs w:val="20"/>
        </w:rPr>
        <w:t>本课程是日语专业的</w:t>
      </w:r>
      <w:r>
        <w:rPr>
          <w:rFonts w:hint="eastAsia" w:ascii="Calibri" w:hAnsi="Calibri" w:eastAsia="宋体" w:cs="Times New Roman"/>
          <w:sz w:val="20"/>
          <w:szCs w:val="20"/>
        </w:rPr>
        <w:t>系级限选</w:t>
      </w:r>
      <w:r>
        <w:rPr>
          <w:rFonts w:ascii="Calibri" w:hAnsi="Calibri" w:eastAsia="宋体" w:cs="Times New Roman"/>
          <w:sz w:val="20"/>
          <w:szCs w:val="20"/>
        </w:rPr>
        <w:t>课，共</w:t>
      </w:r>
      <w:r>
        <w:rPr>
          <w:rFonts w:hint="eastAsia" w:ascii="Calibri" w:hAnsi="Calibri" w:eastAsia="宋体" w:cs="Times New Roman"/>
          <w:sz w:val="20"/>
          <w:szCs w:val="20"/>
        </w:rPr>
        <w:t>开设三</w:t>
      </w:r>
      <w:r>
        <w:rPr>
          <w:rFonts w:ascii="Calibri" w:hAnsi="Calibri" w:eastAsia="宋体" w:cs="Times New Roman"/>
          <w:sz w:val="20"/>
          <w:szCs w:val="20"/>
        </w:rPr>
        <w:t>个学期。</w:t>
      </w:r>
      <w:r>
        <w:rPr>
          <w:rFonts w:hint="eastAsia" w:ascii="Calibri" w:hAnsi="Calibri" w:eastAsia="宋体" w:cs="Times New Roman"/>
          <w:color w:val="000000"/>
          <w:sz w:val="20"/>
          <w:szCs w:val="20"/>
        </w:rPr>
        <w:t>日语听力（2）开设在第二学年第一学期，即二年级上。本课程课时数为32，且全部为实践课时，即独立实践课，共计2学分。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hint="eastAsia" w:ascii="Calibri" w:hAnsi="Calibri" w:eastAsia="宋体" w:cs="Times New Roman"/>
          <w:color w:val="000000"/>
          <w:sz w:val="20"/>
          <w:szCs w:val="20"/>
        </w:rPr>
        <w:t>日语听力（2）以任务型专项训练模式为主，重点培养学生基础听解能力和语言运用能力。任务设计循序渐进，由简入繁、由易入难，选材真实生动、文化内涵丰富，涵盖社会、文化、经济、自然、科学、娱乐等诸多领域，即有实战性，又有趣味性。本课程通过大量会话、短文的听解，采用灵活多变的练习，侧重听说互动方式，提高学生的听力理解与表达能力，增强学生的日语交际能力。</w:t>
      </w:r>
    </w:p>
    <w:p>
      <w:pPr>
        <w:adjustRightInd w:val="0"/>
        <w:snapToGrid w:val="0"/>
        <w:spacing w:line="300" w:lineRule="auto"/>
        <w:ind w:firstLine="400" w:firstLineChars="20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hint="eastAsia" w:ascii="Calibri" w:hAnsi="Calibri" w:eastAsia="宋体" w:cs="Times New Roman"/>
          <w:color w:val="000000"/>
          <w:sz w:val="20"/>
          <w:szCs w:val="20"/>
        </w:rPr>
        <w:t>因本课程的难度不能高于同阶段的基础日语课程的难度，因此日语听力（2）课程内容多为难度适中的短文和会话，短文和会话的时间长短控制在1分半钟内，难度相当于日语能力等级考试N3级水平，且题材多为学生熟悉的题材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ascii="黑体" w:hAnsi="宋体" w:eastAsia="黑体" w:cs="Times New Roman"/>
          <w:sz w:val="24"/>
        </w:rPr>
        <w:t>三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color w:val="000000"/>
          <w:sz w:val="20"/>
          <w:szCs w:val="20"/>
        </w:rPr>
      </w:pPr>
      <w:r>
        <w:rPr>
          <w:rFonts w:hint="eastAsia" w:ascii="Calibri" w:hAnsi="Calibri" w:eastAsia="宋体" w:cs="Times New Roman"/>
          <w:color w:val="000000"/>
          <w:sz w:val="20"/>
          <w:szCs w:val="20"/>
        </w:rPr>
        <w:t>本课程在本科日语专业第三学期开设。与基础日语课程同步，训练日语听力能力，为后续课程打下基础。</w:t>
      </w: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ascii="黑体" w:hAnsi="宋体" w:eastAsia="黑体" w:cs="Times New Roman"/>
          <w:sz w:val="24"/>
        </w:rPr>
        <w:t>四</w:t>
      </w:r>
      <w:r>
        <w:rPr>
          <w:rFonts w:hint="eastAsia" w:ascii="黑体" w:hAnsi="宋体" w:eastAsia="黑体" w:cs="Times New Roman"/>
          <w:sz w:val="24"/>
        </w:rPr>
        <w:t>、</w:t>
      </w:r>
      <w:r>
        <w:rPr>
          <w:rFonts w:ascii="黑体" w:hAnsi="宋体" w:eastAsia="黑体" w:cs="Times New Roman"/>
          <w:sz w:val="24"/>
        </w:rPr>
        <w:t>课程与</w:t>
      </w:r>
      <w:r>
        <w:rPr>
          <w:rFonts w:hint="eastAsia" w:ascii="黑体" w:hAnsi="宋体" w:eastAsia="黑体" w:cs="Times New Roman"/>
          <w:sz w:val="24"/>
        </w:rPr>
        <w:t>专业毕业要求</w:t>
      </w:r>
      <w:r>
        <w:rPr>
          <w:rFonts w:ascii="黑体" w:hAnsi="宋体" w:eastAsia="黑体" w:cs="Times New Roman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12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bCs/>
                <w:kern w:val="0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③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④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⑤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cs="Times New Roman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cs="Times New Roman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cs="Times New Roman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cs="Times New Roman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cs="Times New Roman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仿宋" w:hAnsi="仿宋" w:eastAsia="MS Mincho" w:cs="宋体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2-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MS Mincho" w:cs="Times New Roman"/>
                <w:kern w:val="0"/>
                <w:szCs w:val="21"/>
              </w:rPr>
              <w:t>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bCs/>
                <w:kern w:val="0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abs>
                <w:tab w:val="left" w:pos="4200"/>
              </w:tabs>
              <w:rPr>
                <w:bCs/>
              </w:rPr>
            </w:pPr>
            <w:r>
              <w:rPr>
                <w:rFonts w:hint="eastAsia" w:ascii="MS Mincho" w:hAnsi="MS Mincho" w:eastAsia="MS Mincho"/>
                <w:bCs/>
              </w:rPr>
              <w:t>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abs>
                <w:tab w:val="left" w:pos="4200"/>
              </w:tabs>
              <w:rPr>
                <w:bCs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MS Mincho" w:hAnsi="MS Mincho" w:eastAsia="MS Mincho" w:cs="宋体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hint="eastAsia" w:ascii="MS Mincho" w:hAnsi="MS Mincho" w:cs="宋体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MS Mincho" w:hAnsi="MS Mincho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MS Mincho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MS Mincho" w:cs="Times New Roman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 w:hRule="atLeast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MS Mincho" w:hAnsi="MS Mincho" w:eastAsia="MS Mincho" w:cs="Times New Roman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备注：LO=</w:t>
      </w:r>
      <w:r>
        <w:rPr>
          <w:rFonts w:ascii="Calibri" w:hAnsi="Calibri" w:eastAsia="宋体" w:cs="Times New Roman"/>
        </w:rPr>
        <w:t>learning outcomes</w:t>
      </w:r>
      <w:r>
        <w:rPr>
          <w:rFonts w:hint="eastAsia" w:ascii="Calibri" w:hAnsi="Calibri" w:eastAsia="宋体" w:cs="Times New Roman"/>
        </w:rPr>
        <w:t>（学习成果）</w:t>
      </w:r>
    </w:p>
    <w:p>
      <w:pPr>
        <w:rPr>
          <w:rFonts w:ascii="Calibri" w:hAnsi="Calibri" w:eastAsia="宋体" w:cs="Times New Roman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</w:rPr>
      </w:pPr>
      <w:r>
        <w:rPr>
          <w:rFonts w:hint="eastAsia" w:ascii="黑体" w:hAnsi="宋体" w:eastAsia="黑体" w:cs="Times New Roman"/>
          <w:sz w:val="24"/>
        </w:rPr>
        <w:t>五、</w:t>
      </w:r>
      <w:r>
        <w:rPr>
          <w:rFonts w:ascii="黑体" w:hAnsi="宋体" w:eastAsia="黑体" w:cs="Times New Roman"/>
          <w:sz w:val="24"/>
        </w:rPr>
        <w:t>课程</w:t>
      </w:r>
      <w:r>
        <w:rPr>
          <w:rFonts w:hint="eastAsia" w:ascii="黑体" w:hAnsi="宋体" w:eastAsia="黑体" w:cs="Times New Roman"/>
          <w:sz w:val="24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Calibri" w:hAnsi="Calibri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课堂上进行听力练习，让学生通过辨听回答相关问题。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课堂上让学生互动问答、复述等方式进行听力和会话练习。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课堂提问与课外扩展听力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运用听说结合的方式，让学生回答问题并进行小组讨论与交流。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课堂讨论与课堂提问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列出关键词，在听解之前学生自学以及老师讲授一定的背景知识，加深理解。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Calibri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1"/>
              </w:rPr>
              <w:t>课堂讨论与课外扩展听力</w:t>
            </w:r>
          </w:p>
        </w:tc>
      </w:tr>
    </w:tbl>
    <w:p>
      <w:pPr>
        <w:spacing w:line="360" w:lineRule="auto"/>
        <w:ind w:firstLine="500" w:firstLineChars="250"/>
        <w:rPr>
          <w:rFonts w:ascii="Calibri" w:hAnsi="Calibri" w:eastAsia="宋体" w:cs="Times New Roman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Yu Mincho" w:cs="Times New Roman"/>
          <w:sz w:val="24"/>
          <w:lang w:eastAsia="ja-JP"/>
        </w:rPr>
      </w:pPr>
      <w:r>
        <w:rPr>
          <w:rFonts w:hint="eastAsia" w:ascii="黑体" w:hAnsi="宋体" w:eastAsia="黑体" w:cs="Times New Roman"/>
          <w:sz w:val="24"/>
          <w:lang w:eastAsia="ja-JP"/>
        </w:rPr>
        <w:t>六、</w:t>
      </w:r>
      <w:r>
        <w:rPr>
          <w:rFonts w:ascii="黑体" w:hAnsi="宋体" w:eastAsia="黑体" w:cs="Times New Roman"/>
          <w:sz w:val="24"/>
          <w:lang w:eastAsia="ja-JP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bCs/>
          <w:sz w:val="20"/>
          <w:szCs w:val="20"/>
        </w:rPr>
      </w:pPr>
      <w:r>
        <w:rPr>
          <w:rFonts w:hint="eastAsia" w:ascii="Calibri" w:hAnsi="Calibri" w:eastAsia="宋体" w:cs="Times New Roman"/>
          <w:bCs/>
          <w:sz w:val="20"/>
          <w:szCs w:val="20"/>
          <w:lang w:eastAsia="ja-JP"/>
        </w:rPr>
        <w:t>本学期内容共分为八个单元：</w:t>
      </w:r>
      <w:r>
        <w:rPr>
          <w:rFonts w:hint="eastAsia" w:ascii="MS Mincho" w:hAnsi="MS Mincho" w:eastAsia="MS Mincho" w:cs="Times New Roman"/>
          <w:bCs/>
          <w:sz w:val="20"/>
          <w:szCs w:val="20"/>
          <w:lang w:eastAsia="ja-JP"/>
        </w:rPr>
        <w:t>①願望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・</w:t>
      </w:r>
      <w:r>
        <w:rPr>
          <w:rFonts w:hint="eastAsia" w:ascii="MS Mincho" w:hAnsi="MS Mincho" w:eastAsia="MS Mincho" w:cs="Times New Roman"/>
          <w:bCs/>
          <w:sz w:val="20"/>
          <w:szCs w:val="20"/>
          <w:lang w:eastAsia="ja-JP"/>
        </w:rPr>
        <w:t>決定；②能力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・可能性；③変化④できごと（様子）⑤許可・禁止⑥目的・命令⑦やりもらい⑧モノの様子</w:t>
      </w:r>
      <w:r>
        <w:rPr>
          <w:rFonts w:hint="eastAsia" w:ascii="Calibri" w:hAnsi="Calibri" w:eastAsia="宋体" w:cs="Times New Roman"/>
          <w:bCs/>
          <w:sz w:val="20"/>
          <w:szCs w:val="20"/>
          <w:lang w:eastAsia="ja-JP"/>
        </w:rPr>
        <w:t>。</w:t>
      </w:r>
      <w:r>
        <w:rPr>
          <w:rFonts w:hint="eastAsia" w:ascii="Calibri" w:hAnsi="Calibri" w:eastAsia="宋体" w:cs="Times New Roman"/>
          <w:bCs/>
          <w:sz w:val="20"/>
          <w:szCs w:val="20"/>
        </w:rPr>
        <w:t>每周一课，共2学时。每课由</w:t>
      </w:r>
      <w:r>
        <w:rPr>
          <w:rFonts w:hint="eastAsia" w:ascii="MS Mincho" w:hAnsi="MS Mincho" w:eastAsia="宋体" w:cs="Times New Roman"/>
          <w:bCs/>
          <w:sz w:val="20"/>
          <w:szCs w:val="20"/>
        </w:rPr>
        <w:t>学习目标、课前预习、课堂教学和课后练习</w:t>
      </w:r>
      <w:r>
        <w:rPr>
          <w:rFonts w:hint="eastAsia" w:ascii="Calibri" w:hAnsi="Calibri" w:eastAsia="宋体" w:cs="Times New Roman"/>
          <w:bCs/>
          <w:sz w:val="20"/>
          <w:szCs w:val="20"/>
        </w:rPr>
        <w:t>组成。</w:t>
      </w: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bCs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="Calibri" w:hAnsi="Calibri" w:eastAsia="宋体" w:cs="Times New Roman"/>
          <w:bCs/>
          <w:sz w:val="20"/>
          <w:szCs w:val="20"/>
        </w:rPr>
      </w:pPr>
    </w:p>
    <w:tbl>
      <w:tblPr>
        <w:tblStyle w:val="6"/>
        <w:tblW w:w="83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46"/>
        <w:gridCol w:w="247"/>
        <w:gridCol w:w="2179"/>
        <w:gridCol w:w="2623"/>
        <w:gridCol w:w="2552"/>
      </w:tblGrid>
      <w:tr>
        <w:trPr>
          <w:trHeight w:val="233" w:hRule="atLeast"/>
          <w:tblHeader/>
          <w:jc w:val="center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教学难点</w:t>
            </w:r>
          </w:p>
        </w:tc>
      </w:tr>
      <w:tr>
        <w:trPr>
          <w:trHeight w:val="284" w:hRule="atLeast"/>
          <w:tblHeader/>
          <w:jc w:val="center"/>
        </w:trPr>
        <w:tc>
          <w:tcPr>
            <w:tcW w:w="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2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039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2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听说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2"/>
                <w:lang w:eastAsia="ja-JP"/>
              </w:rPr>
              <w:t>任务（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2"/>
                <w:lang w:eastAsia="ja-JP"/>
              </w:rPr>
              <w:t>できごと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2"/>
                <w:lang w:eastAsia="ja-JP"/>
              </w:rPr>
              <w:t xml:space="preserve"> 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2"/>
                <w:lang w:eastAsia="ja-JP"/>
              </w:rPr>
              <w:t>動作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lang w:eastAsia="ja-JP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动词句相关听力训练</w:t>
            </w:r>
          </w:p>
          <w:p>
            <w:pPr>
              <w:snapToGrid w:val="0"/>
              <w:spacing w:line="288" w:lineRule="auto"/>
              <w:jc w:val="left"/>
              <w:rPr>
                <w:rFonts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（9-1大学の図書館で勉強します；9-2京都へ行って紅葉を見ました）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能听懂日常生活中常用的动词；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能听懂动词句所涉及的行为（动作）；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听辨动词肯定句和否定句；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掌握听行为（动作）信息的技巧。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numPr>
                <w:ilvl w:val="0"/>
                <w:numId w:val="2"/>
              </w:num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能根据题面，预判出需要听取的内容，再认真听出相关的关键信息；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听出会话、短文中的焦点信息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Cs/>
                <w:sz w:val="20"/>
                <w:szCs w:val="20"/>
              </w:rPr>
              <w:t>通过关键词了解背景知识</w:t>
            </w:r>
          </w:p>
        </w:tc>
      </w:tr>
      <w:tr>
        <w:trPr>
          <w:cantSplit/>
          <w:trHeight w:val="4324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听说任务（</w:t>
            </w:r>
            <w:r>
              <w:rPr>
                <w:rFonts w:hint="eastAsia" w:ascii="宋体" w:hAnsi="宋体" w:eastAsia="MS Mincho" w:cs="Times New Roman"/>
                <w:bCs/>
                <w:color w:val="000000"/>
                <w:sz w:val="20"/>
                <w:szCs w:val="20"/>
                <w:lang w:eastAsia="ja-JP"/>
              </w:rPr>
              <w:t>もの・できごとの描写・評価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使用两个形容词、形容动词进行的描述或评价的听力训练。</w:t>
            </w:r>
          </w:p>
          <w:p>
            <w:pPr>
              <w:snapToGrid w:val="0"/>
              <w:spacing w:line="288" w:lineRule="auto"/>
              <w:jc w:val="left"/>
              <w:rPr>
                <w:rFonts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（1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0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-1昨日のはなみはどう；1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0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-2白く素敵な茶碗です）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·重点掌握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对物体的形状和特点、行为的性质和特点进行的描述或评价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·掌握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形容词、形容动词的基本用法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·能用日语综合表达自己的观点、意见、想法。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rPr>
          <w:cantSplit/>
          <w:trHeight w:val="3410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听说任务（人の描写・評価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对人的描写、评价的听力训练。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11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-1この女の人は髪が長いです；11-2李先生はとても厳しいです。）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·能听懂对人物长相的描述或评价。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·听懂对着装、饰品的描述或评价。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·能听懂对人物性格、喜好的描述或评价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·能听懂表达个人见解、评价等的语句。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·掌握听人物描述、人物评价时的技巧。</w:t>
            </w:r>
          </w:p>
        </w:tc>
      </w:tr>
      <w:tr>
        <w:trPr>
          <w:cantSplit/>
          <w:trHeight w:val="2964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听说任务（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比較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对人物、物体和行为进行的比较、能听懂比较对象和比较结果。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12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-1東京スカイツリーのほうがずっと高いです；12-2一番よく売れている新聞は何ですか。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相关会话短文的听说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·重点掌握表示比较的形容词，形容动词几程度副词。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·掌握表示比较的肯定句和否定句。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·掌握听相关比较时的技巧。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rPr>
          <w:cantSplit/>
          <w:trHeight w:val="3039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⑤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听说任务（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できごと（状態）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动作发生的场所、方式等。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13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-1そこで何をしていますか；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13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-2どうやって行きますか）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·重点掌握有关移动方式和利用的交通工具等词语。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·能分析及辨别讲话人的态度和语气。</w:t>
            </w:r>
          </w:p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·掌握听行为的状态，动作发生的时间和地点的技巧。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rPr>
          <w:trHeight w:val="3088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听说任务（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順序と指示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动作发生的顺序指示等。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（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14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-1夕刊を読んでから食事をします；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14</w:t>
            </w: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  <w:lang w:eastAsia="ja-JP"/>
              </w:rPr>
              <w:t>-2山を描いてください）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·重点掌握动作指示和顺序的表达方式等相关听解内容。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·掌握听懂表示动作发生的顺序和知识的技巧。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rPr>
          <w:cantSplit/>
          <w:trHeight w:val="3039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</w:rPr>
              <w:t>⑦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听说任务（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</w:rPr>
              <w:t>综合练习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运用教材所学内容的相关内容的听说练习。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·综合运用听力训练所获得的能力进行练习。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等线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·综合运用所掌握的听说能力完成练习。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rPr>
          <w:cantSplit/>
          <w:trHeight w:val="3039" w:hRule="atLeast"/>
          <w:jc w:val="center"/>
        </w:trPr>
        <w:tc>
          <w:tcPr>
            <w:tcW w:w="4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color w:val="000000"/>
                <w:sz w:val="20"/>
                <w:szCs w:val="20"/>
              </w:rPr>
              <w:t>⑧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听说任务（</w:t>
            </w: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</w:rPr>
              <w:t>N5听力训练</w:t>
            </w: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N5水平听解考试专项训练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·具备通过N5水平听解考试的听力。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25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·通过N5水平听解考试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·能对比、理解课文中涉及的两国相关文化的差异。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</w:rPr>
      </w:pPr>
      <w:r>
        <w:rPr>
          <w:rFonts w:hint="eastAsia" w:ascii="黑体" w:hAnsi="宋体" w:eastAsia="黑体" w:cs="Times New Roman"/>
          <w:sz w:val="24"/>
        </w:rPr>
        <w:t>七、课内实验名称及基本要求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5"/>
        <w:gridCol w:w="3827"/>
        <w:gridCol w:w="851"/>
        <w:gridCol w:w="99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实验名称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时数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Calibri" w:eastAsia="宋体" w:cs="Times New Roman"/>
                <w:sz w:val="20"/>
                <w:szCs w:val="20"/>
              </w:rPr>
              <w:t>实验类型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16"/>
                <w:szCs w:val="16"/>
              </w:rPr>
            </w:pPr>
            <w:r>
              <w:rPr>
                <w:rFonts w:hint="eastAsia" w:ascii="MS Mincho" w:hAnsi="MS Mincho" w:eastAsia="宋体" w:cs="Times New Roman"/>
                <w:bCs/>
                <w:color w:val="000000"/>
                <w:sz w:val="20"/>
                <w:szCs w:val="20"/>
                <w:lang w:eastAsia="ja-JP"/>
              </w:rPr>
              <w:t>动词句相关听力训练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MS Mincho" w:cs="Times New Roman"/>
                <w:sz w:val="16"/>
                <w:szCs w:val="16"/>
                <w:lang w:eastAsia="ja-JP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使用两个形容词、形容动词进行的描述或评价的听力训练。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对人的描写、评价的听力训练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对人物、物体和行为进行的比较、能听懂比较对象和比较结果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动作发生的场所、方式等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动作发生的顺序指示等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运用教材所学内容的相关内容的听说练习。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视听说实践8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0"/>
                <w:szCs w:val="20"/>
              </w:rPr>
              <w:t>N5水平听解考试专项训练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综合型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Calibri" w:eastAsia="宋体" w:cs="Times New Roman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 w:eastAsia="宋体" w:cs="Times New Roman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Times New Roman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/>
        <w:rPr>
          <w:rFonts w:ascii="Calibri" w:hAnsi="Calibri" w:eastAsia="宋体" w:cs="Times New Roman"/>
          <w:sz w:val="20"/>
          <w:szCs w:val="20"/>
        </w:rPr>
      </w:pPr>
      <w:r>
        <w:rPr>
          <w:rFonts w:hint="eastAsia" w:ascii="黑体" w:hAnsi="宋体" w:eastAsia="黑体" w:cs="Times New Roman"/>
          <w:sz w:val="24"/>
        </w:rPr>
        <w:t>八、评价方式与成绩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 w:cs="Times New Roman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630" w:firstLineChars="3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撰写人：张达                      系主任审核签名：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782320" cy="333375"/>
            <wp:effectExtent l="0" t="0" r="571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firstLine="4830" w:firstLineChars="2300"/>
        <w:rPr>
          <w:rFonts w:ascii="Calibri" w:hAnsi="Calibri" w:eastAsia="MS Mincho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审核时间：2023.9.1</w:t>
      </w:r>
    </w:p>
    <w:p>
      <w:pPr>
        <w:snapToGrid w:val="0"/>
        <w:spacing w:line="288" w:lineRule="auto"/>
        <w:ind w:firstLine="4830" w:firstLineChars="2300"/>
        <w:rPr>
          <w:rFonts w:ascii="Calibri" w:hAnsi="Calibri" w:eastAsia="MS Mincho" w:cs="Times New Roman"/>
          <w:szCs w:val="21"/>
        </w:rPr>
      </w:pPr>
    </w:p>
    <w:p>
      <w:pPr>
        <w:snapToGrid w:val="0"/>
        <w:spacing w:line="288" w:lineRule="auto"/>
        <w:ind w:firstLine="4830" w:firstLineChars="2300"/>
        <w:rPr>
          <w:rFonts w:ascii="Calibri" w:hAnsi="Calibri" w:eastAsia="MS Mincho" w:cs="Times New Roman"/>
          <w:szCs w:val="21"/>
        </w:rPr>
      </w:pPr>
    </w:p>
    <w:p>
      <w:pPr>
        <w:snapToGrid w:val="0"/>
        <w:spacing w:line="288" w:lineRule="auto"/>
        <w:ind w:firstLine="4830" w:firstLineChars="2300"/>
        <w:rPr>
          <w:rFonts w:ascii="Calibri" w:hAnsi="Calibri" w:eastAsia="MS Mincho" w:cs="Times New Roman"/>
          <w:szCs w:val="21"/>
        </w:rPr>
      </w:pPr>
    </w:p>
    <w:p>
      <w:pPr>
        <w:snapToGrid w:val="0"/>
        <w:spacing w:line="288" w:lineRule="auto"/>
        <w:ind w:firstLine="4830" w:firstLineChars="2300"/>
        <w:rPr>
          <w:rFonts w:ascii="Calibri" w:hAnsi="Calibri" w:cs="Times New Roman"/>
          <w:szCs w:val="21"/>
        </w:rPr>
      </w:pPr>
    </w:p>
    <w:p>
      <w:pPr>
        <w:snapToGrid w:val="0"/>
        <w:spacing w:line="288" w:lineRule="auto"/>
        <w:ind w:firstLine="4830" w:firstLineChars="2300"/>
        <w:rPr>
          <w:rFonts w:ascii="Calibri" w:hAnsi="Calibri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Mincho">
    <w:altName w:val="Hiragino Sans"/>
    <w:panose1 w:val="00000000000000000000"/>
    <w:charset w:val="80"/>
    <w:family w:val="roman"/>
    <w:pitch w:val="default"/>
    <w:sig w:usb0="00000000" w:usb1="00000000" w:usb2="00000012" w:usb3="00000000" w:csb0="2002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25E15"/>
    <w:multiLevelType w:val="multilevel"/>
    <w:tmpl w:val="4DC25E1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C8812A5"/>
    <w:multiLevelType w:val="multilevel"/>
    <w:tmpl w:val="5C8812A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ODE0YmVlNWU4MTljMmRjZGEwMzNlM2Y1ZTcyODAifQ=="/>
  </w:docVars>
  <w:rsids>
    <w:rsidRoot w:val="4FCF5B3E"/>
    <w:rsid w:val="005A6AA3"/>
    <w:rsid w:val="00D20B0D"/>
    <w:rsid w:val="4EB237AC"/>
    <w:rsid w:val="4FCF5B3E"/>
    <w:rsid w:val="5B330CAF"/>
    <w:rsid w:val="78637484"/>
    <w:rsid w:val="7FEE3921"/>
    <w:rsid w:val="7FFEF6BA"/>
    <w:rsid w:val="CF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823</Words>
  <Characters>4695</Characters>
  <Lines>39</Lines>
  <Paragraphs>11</Paragraphs>
  <TotalTime>0</TotalTime>
  <ScaleCrop>false</ScaleCrop>
  <LinksUpToDate>false</LinksUpToDate>
  <CharactersWithSpaces>5507</CharactersWithSpaces>
  <Application>WPS Office_6.1.0.8273_F1E327BC-269C-435d-A152-05C5408002CA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2023-09-01T20:04:00Z</dcterms:created>
  <dc:creator>张达</dc:creator>
  <cp:lastModifiedBy>AstheDew</cp:lastModifiedBy>
  <dcterms:modified xsi:type="dcterms:W3CDTF">2023-09-07T12:19:47Z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C55D4FB042104D71A9C8AA8FE7B747CF_11</vt:lpwstr>
  </property>
</Properties>
</file>