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outlineLvl w:val="0"/>
        <w:rPr>
          <w:b/>
          <w:sz w:val="28"/>
          <w:szCs w:val="30"/>
        </w:rPr>
      </w:pPr>
      <w:bookmarkStart w:id="0" w:name="_Toc6310722"/>
      <w:r>
        <w:rPr>
          <w:b/>
          <w:sz w:val="28"/>
          <w:szCs w:val="30"/>
        </w:rPr>
        <w:pict>
          <v:shape id="文本框 28" o:spid="_x0000_s1058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">
            <v:path arrowok="t"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【外贸日语函电】</w:t>
      </w:r>
      <w:bookmarkEnd w:id="0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Foreign Trade Correspondence in Japanese</w:t>
      </w:r>
      <w:r>
        <w:rPr>
          <w:rFonts w:hint="eastAsia"/>
          <w:b/>
          <w:sz w:val="28"/>
          <w:szCs w:val="30"/>
        </w:rPr>
        <w:t>】</w:t>
      </w:r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0010078】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商务</w:t>
      </w:r>
      <w:r>
        <w:rPr>
          <w:color w:val="000000"/>
          <w:sz w:val="20"/>
          <w:szCs w:val="20"/>
        </w:rPr>
        <w:t>日语】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系级</w:t>
      </w:r>
      <w:r>
        <w:rPr>
          <w:rFonts w:hint="eastAsia"/>
          <w:bCs/>
          <w:color w:val="000000"/>
          <w:sz w:val="20"/>
          <w:szCs w:val="20"/>
        </w:rPr>
        <w:t>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国际</w:t>
      </w:r>
      <w:r>
        <w:rPr>
          <w:rFonts w:hint="eastAsia"/>
          <w:bCs/>
          <w:color w:val="000000"/>
          <w:sz w:val="20"/>
          <w:szCs w:val="20"/>
          <w:lang w:eastAsia="zh-CN"/>
        </w:rPr>
        <w:t>教育</w:t>
      </w:r>
      <w:r>
        <w:rPr>
          <w:rFonts w:hint="eastAsia"/>
          <w:bCs/>
          <w:color w:val="000000"/>
          <w:sz w:val="20"/>
          <w:szCs w:val="20"/>
        </w:rPr>
        <w:t>学院日语教学中心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</w:t>
      </w:r>
      <w:r>
        <w:rPr>
          <w:rFonts w:hint="eastAsia"/>
          <w:color w:val="000000"/>
          <w:sz w:val="20"/>
          <w:szCs w:val="20"/>
        </w:rPr>
        <w:t>外贸日语函电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，霍国宏、邵红，大连理工大学出版社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</w:t>
      </w:r>
      <w:r>
        <w:rPr>
          <w:rFonts w:hint="eastAsia" w:ascii="宋体" w:hAnsi="宋体"/>
          <w:color w:val="000000"/>
          <w:sz w:val="20"/>
          <w:szCs w:val="20"/>
        </w:rPr>
        <w:t>国际商务日语函电</w:t>
      </w:r>
      <w:r>
        <w:rPr>
          <w:rFonts w:hint="eastAsia" w:ascii="宋体" w:hAnsi="宋体" w:cs="宋体"/>
          <w:kern w:val="0"/>
          <w:sz w:val="20"/>
          <w:szCs w:val="20"/>
        </w:rPr>
        <w:t>》，张新华著；中国商务出版社</w:t>
      </w:r>
      <w:r>
        <w:rPr>
          <w:rFonts w:hint="eastAsia"/>
          <w:color w:val="000000"/>
          <w:sz w:val="20"/>
          <w:szCs w:val="20"/>
        </w:rPr>
        <w:t>；</w:t>
      </w:r>
    </w:p>
    <w:p>
      <w:pPr>
        <w:snapToGrid w:val="0"/>
        <w:spacing w:line="288" w:lineRule="auto"/>
        <w:ind w:firstLine="1800" w:firstLineChars="900"/>
        <w:rPr>
          <w:rFonts w:ascii="宋体" w:hAnsi="宋体"/>
          <w:sz w:val="20"/>
          <w:szCs w:val="20"/>
        </w:rPr>
      </w:pPr>
      <w:r>
        <w:rPr>
          <w:rFonts w:hint="eastAsia"/>
          <w:sz w:val="20"/>
          <w:szCs w:val="20"/>
        </w:rPr>
        <w:t>《日语外贸函电》，陈世华、任犹龙主编；天津大</w:t>
      </w:r>
      <w:r>
        <w:rPr>
          <w:rFonts w:hint="eastAsia" w:ascii="宋体" w:hAnsi="宋体"/>
          <w:sz w:val="20"/>
          <w:szCs w:val="20"/>
        </w:rPr>
        <w:t>学出版社；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  <w:bookmarkStart w:id="1" w:name="_GoBack"/>
      <w:bookmarkEnd w:id="1"/>
      <w:r>
        <w:rPr>
          <w:rFonts w:hint="eastAsia"/>
          <w:sz w:val="20"/>
          <w:szCs w:val="20"/>
        </w:rPr>
        <w:t>《</w:t>
      </w:r>
      <w:r>
        <w:rPr>
          <w:rFonts w:hint="eastAsia" w:ascii="宋体" w:hAnsi="宋体"/>
          <w:sz w:val="20"/>
          <w:szCs w:val="20"/>
        </w:rPr>
        <w:t>外贸日语函电》，刘金举主编；北京语言大学出版社；</w:t>
      </w:r>
      <w:r>
        <w:rPr>
          <w:rFonts w:hint="eastAsia" w:ascii="宋体" w:hAnsi="宋体" w:cs="宋体"/>
          <w:kern w:val="0"/>
          <w:sz w:val="20"/>
          <w:szCs w:val="20"/>
        </w:rPr>
        <w:t>】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</w:p>
    <w:p>
      <w:pPr>
        <w:snapToGrid w:val="0"/>
        <w:ind w:left="2403" w:leftChars="188" w:hanging="2008" w:hangingChars="1000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课程网站网址：http://www.gench.edu.cn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基础日语</w:t>
      </w:r>
      <w:r>
        <w:rPr>
          <w:rFonts w:hint="eastAsia" w:ascii="Cambria Math" w:hAnsi="Cambria Math" w:cs="Cambria Math"/>
          <w:sz w:val="20"/>
          <w:szCs w:val="20"/>
        </w:rPr>
        <w:t>Ⅲ，</w:t>
      </w:r>
      <w:r>
        <w:rPr>
          <w:rFonts w:hint="eastAsia"/>
          <w:sz w:val="20"/>
          <w:szCs w:val="20"/>
        </w:rPr>
        <w:t>0</w:t>
      </w:r>
      <w:r>
        <w:rPr>
          <w:sz w:val="20"/>
          <w:szCs w:val="20"/>
        </w:rPr>
        <w:t>020013（10）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《外贸日语函电》是日语学科专业必修课之一。在经历了改革开放三十多年的今天，中国经济国际化程度越来越高，对外贸易的比重越来越大，其中，对日贸易在中国整个对外贸易中占有很大比重，在可预见的将来这种趋势将会长期持续下去，因此我国对涉日贸易的人才需求也将越来越多，要求也会越来越高。针对这种对外贸人才的需求，结合学校教育的特点，本课程从对日贸易的实践出发，力求使学生熟悉掌握对日贸易的基本流程和专业术语，能够用日语书写各个贸易阶段的函电、文书，训练学生从日语角度来考虑基本的贸易问题，养成用日语思维的习惯，从而使学生初步具备对日贸易工作的基本能力。当然，一个合格的外贸工作人员，除了在学校要掌握扎实的理论基础知识外，更重要的是在业务实践中，不断地锻炼提高。</w:t>
      </w:r>
      <w:r>
        <w:fldChar w:fldCharType="begin"/>
      </w:r>
      <w:r>
        <w:instrText xml:space="preserve"> HYPERLINK "http://www.amazon.cn/%E6%96%B0%E6%97%A5%E8%AF%AD%E4%BC%9A%E8%AF%9D%E5%95%86%E5%8A%A1%E7%AF%87-%E7%9B%AE%E9%BB%91%E7%9C%9F%E5%AE%9E/dp/B004NP1EIA/ref=sr_1_2?ie=UTF8&amp;qid=1357139484&amp;sr=8-2" </w:instrText>
      </w:r>
      <w:r>
        <w:fldChar w:fldCharType="separate"/>
      </w:r>
      <w:r>
        <w:rPr>
          <w:rFonts w:hint="eastAsia" w:ascii="Verdana" w:hAnsi="Verdana" w:cs="宋体"/>
          <w:vanish/>
          <w:color w:val="003399"/>
          <w:kern w:val="0"/>
          <w:sz w:val="20"/>
          <w:szCs w:val="20"/>
          <w:u w:val="single"/>
        </w:rPr>
        <w:t>显示更多</w:t>
      </w:r>
      <w:r>
        <w:rPr>
          <w:rFonts w:hint="eastAsia" w:ascii="Verdana" w:hAnsi="Verdana" w:cs="宋体"/>
          <w:vanish/>
          <w:color w:val="003399"/>
          <w:kern w:val="0"/>
          <w:sz w:val="20"/>
          <w:szCs w:val="20"/>
          <w:u w:val="single"/>
        </w:rPr>
        <w:fldChar w:fldCharType="end"/>
      </w:r>
      <w:r>
        <w:fldChar w:fldCharType="begin"/>
      </w:r>
      <w:r>
        <w:instrText xml:space="preserve"> HYPERLINK "http://www.amazon.cn/%E6%96%B0%E6%97%A5%E8%AF%AD%E4%BC%9A%E8%AF%9D%E5%95%86%E5%8A%A1%E7%AF%87-%E7%9B%AE%E9%BB%91%E7%9C%9F%E5%AE%9E/dp/B004NP1EIA/ref=sr_1_2?ie=UTF8&amp;qid=1357139484&amp;sr=8-2" </w:instrText>
      </w:r>
      <w:r>
        <w:fldChar w:fldCharType="separate"/>
      </w:r>
      <w:r>
        <w:rPr>
          <w:rFonts w:hint="eastAsia" w:ascii="Verdana" w:hAnsi="Verdana" w:cs="宋体"/>
          <w:vanish/>
          <w:color w:val="003399"/>
          <w:kern w:val="0"/>
          <w:sz w:val="20"/>
          <w:szCs w:val="20"/>
          <w:u w:val="single"/>
        </w:rPr>
        <w:t>显示更少</w:t>
      </w:r>
      <w:r>
        <w:rPr>
          <w:rFonts w:hint="eastAsia" w:ascii="Verdana" w:hAnsi="Verdana" w:cs="宋体"/>
          <w:vanish/>
          <w:color w:val="003399"/>
          <w:kern w:val="0"/>
          <w:sz w:val="20"/>
          <w:szCs w:val="20"/>
          <w:u w:val="single"/>
        </w:rPr>
        <w:fldChar w:fldCharType="end"/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本课程适合商务日语专业二年级第二学期开设。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11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sz w:val="20"/>
          <w:szCs w:val="20"/>
          <w:highlight w:val="yellow"/>
        </w:rPr>
      </w:pPr>
      <w:r>
        <w:rPr>
          <w:rFonts w:hint="eastAsia" w:ascii="黑体" w:hAnsi="宋体" w:eastAsia="黑体"/>
          <w:sz w:val="24"/>
        </w:rPr>
        <w:t>五、课程目标/课程预期学习成果</w:t>
      </w:r>
    </w:p>
    <w:tbl>
      <w:tblPr>
        <w:tblStyle w:val="10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教师讲授商务文件的基本格式，书写要点；通过阅读多篇例文，要求学生掌握写作格式；</w:t>
            </w:r>
          </w:p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教师讲授外贸相关知识，结合课本的各类商务信函、文件，让学生实际操练写法；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LO513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教师讲授商务文件的基本格式，书写要点；通过阅读多篇例文，要求学生掌握写作格式；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仿写发表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LO713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奉献社会：具有服务企业、服务社会的意愿和行为能力。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通过课上知识点的讲解和课后作业的实际操练，使学生具备书写商务文书的能力，能够服务于企业与社会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课后作业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仿写发表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两个部分：商务文件的写作基础知识。第二部分是外贸函件写作，按照各种需要来进行讲授。每周一课，共2学时。每周的具体内容由5-6篇例文及练习部分构成，每篇例文又由写法要点、相关语句和练习组成。</w:t>
      </w:r>
    </w:p>
    <w:p>
      <w:pPr>
        <w:snapToGrid w:val="0"/>
        <w:spacing w:line="288" w:lineRule="auto"/>
        <w:rPr>
          <w:bCs/>
          <w:sz w:val="20"/>
          <w:szCs w:val="20"/>
        </w:rPr>
      </w:pPr>
    </w:p>
    <w:tbl>
      <w:tblPr>
        <w:tblStyle w:val="10"/>
        <w:tblW w:w="8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29"/>
        <w:gridCol w:w="430"/>
        <w:gridCol w:w="1717"/>
        <w:gridCol w:w="3292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3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rPr>
          <w:trHeight w:val="27" w:hRule="atLeast"/>
          <w:jc w:val="center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0" w:firstLineChars="2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例文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能够使用日语语言处理商务活动中的常规业务，能用中日文双语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掌握例文的格式，写法。会模仿例文的格式写一篇同类别的商务文书。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  <w:jc w:val="center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firstLine="100" w:firstLineChars="5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写法要点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教师讲授外贸相关知识，结合课本的各类商务信函、文件，让学生实际操练写法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理解该商务文书的书写目的，关键和注意点。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  <w:p>
            <w:pPr>
              <w:widowControl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相关语句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教师讲授外贸相关知识，结合课本的各类商务信函、文件，让学生实际操练</w:t>
            </w:r>
          </w:p>
          <w:p>
            <w:pPr>
              <w:widowControl/>
              <w:ind w:firstLine="800" w:firstLineChars="4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了解该商务文书中可能出现的语句，会举一反三加以运用。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练习组成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</w:rPr>
              <w:t>通过课上知识点的讲解和课后作业的实际操练，使学生具备书写商务文书的能力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通过练习考查本课知识掌握情况。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10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末</w:t>
            </w:r>
            <w:r>
              <w:rPr>
                <w:rFonts w:ascii="宋体" w:hAnsi="宋体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撰写人：章培新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rFonts w:ascii="Calibri" w:hAnsi="Calibri" w:eastAsia="宋体" w:cs="Times New Roman"/>
        </w:rPr>
        <w:drawing>
          <wp:inline distT="0" distB="0" distL="0" distR="0">
            <wp:extent cx="1600200" cy="581025"/>
            <wp:effectExtent l="0" t="0" r="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</w:t>
      </w:r>
    </w:p>
    <w:p>
      <w:pPr>
        <w:snapToGrid w:val="0"/>
        <w:spacing w:line="288" w:lineRule="auto"/>
        <w:ind w:firstLine="4340" w:firstLineChars="1550"/>
      </w:pPr>
      <w:r>
        <w:rPr>
          <w:rFonts w:hint="eastAsia"/>
          <w:sz w:val="28"/>
          <w:szCs w:val="28"/>
        </w:rPr>
        <w:t>审核时间：2022.2.18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49"/>
    <w:rsid w:val="000137D9"/>
    <w:rsid w:val="00015087"/>
    <w:rsid w:val="000F017C"/>
    <w:rsid w:val="00114D6A"/>
    <w:rsid w:val="00130B0F"/>
    <w:rsid w:val="001607FB"/>
    <w:rsid w:val="001766EE"/>
    <w:rsid w:val="0018424C"/>
    <w:rsid w:val="001873A6"/>
    <w:rsid w:val="00194EEF"/>
    <w:rsid w:val="001A1DAA"/>
    <w:rsid w:val="001B2998"/>
    <w:rsid w:val="001C10EE"/>
    <w:rsid w:val="001D0310"/>
    <w:rsid w:val="001D0D84"/>
    <w:rsid w:val="001F2FA5"/>
    <w:rsid w:val="00216961"/>
    <w:rsid w:val="0027174A"/>
    <w:rsid w:val="00272A65"/>
    <w:rsid w:val="002A3F11"/>
    <w:rsid w:val="002D504B"/>
    <w:rsid w:val="002D7B54"/>
    <w:rsid w:val="00340A17"/>
    <w:rsid w:val="003772F1"/>
    <w:rsid w:val="0037771E"/>
    <w:rsid w:val="00377A75"/>
    <w:rsid w:val="00380577"/>
    <w:rsid w:val="00391E0F"/>
    <w:rsid w:val="003A3FFC"/>
    <w:rsid w:val="003A63EF"/>
    <w:rsid w:val="003B76DC"/>
    <w:rsid w:val="003C2C4C"/>
    <w:rsid w:val="003D0AB6"/>
    <w:rsid w:val="003F16AE"/>
    <w:rsid w:val="00416C1A"/>
    <w:rsid w:val="00447669"/>
    <w:rsid w:val="00485039"/>
    <w:rsid w:val="004C635A"/>
    <w:rsid w:val="004C6C22"/>
    <w:rsid w:val="00503A6F"/>
    <w:rsid w:val="00523EA8"/>
    <w:rsid w:val="005B1E1D"/>
    <w:rsid w:val="005B3E0A"/>
    <w:rsid w:val="005D53DE"/>
    <w:rsid w:val="00632FC8"/>
    <w:rsid w:val="00636B11"/>
    <w:rsid w:val="00680CAC"/>
    <w:rsid w:val="00680EB8"/>
    <w:rsid w:val="006B539D"/>
    <w:rsid w:val="006D64E3"/>
    <w:rsid w:val="006E0098"/>
    <w:rsid w:val="006E2BC9"/>
    <w:rsid w:val="007E0D92"/>
    <w:rsid w:val="007F75FB"/>
    <w:rsid w:val="008133FC"/>
    <w:rsid w:val="00836008"/>
    <w:rsid w:val="008561B1"/>
    <w:rsid w:val="008A4685"/>
    <w:rsid w:val="008B0C19"/>
    <w:rsid w:val="008E0BB1"/>
    <w:rsid w:val="008E13CE"/>
    <w:rsid w:val="008E5D3D"/>
    <w:rsid w:val="0093571F"/>
    <w:rsid w:val="00941839"/>
    <w:rsid w:val="00963768"/>
    <w:rsid w:val="00985CC8"/>
    <w:rsid w:val="009B0A4A"/>
    <w:rsid w:val="009B5FF1"/>
    <w:rsid w:val="009D1130"/>
    <w:rsid w:val="009D7DAC"/>
    <w:rsid w:val="009F30DF"/>
    <w:rsid w:val="009F6041"/>
    <w:rsid w:val="00A01F2B"/>
    <w:rsid w:val="00A10AEF"/>
    <w:rsid w:val="00A409C1"/>
    <w:rsid w:val="00A421C6"/>
    <w:rsid w:val="00A46AE1"/>
    <w:rsid w:val="00A874C2"/>
    <w:rsid w:val="00AA3DB5"/>
    <w:rsid w:val="00AD7D72"/>
    <w:rsid w:val="00AE0E94"/>
    <w:rsid w:val="00B64D0C"/>
    <w:rsid w:val="00BD56E8"/>
    <w:rsid w:val="00BE3736"/>
    <w:rsid w:val="00BF2721"/>
    <w:rsid w:val="00C067DD"/>
    <w:rsid w:val="00C17FE6"/>
    <w:rsid w:val="00C55567"/>
    <w:rsid w:val="00C63FD8"/>
    <w:rsid w:val="00C8387B"/>
    <w:rsid w:val="00C84C04"/>
    <w:rsid w:val="00CB5D57"/>
    <w:rsid w:val="00CD6FD9"/>
    <w:rsid w:val="00D20AB5"/>
    <w:rsid w:val="00D41851"/>
    <w:rsid w:val="00D6713F"/>
    <w:rsid w:val="00DB3395"/>
    <w:rsid w:val="00DC7DB5"/>
    <w:rsid w:val="00DD7EBA"/>
    <w:rsid w:val="00DE2B85"/>
    <w:rsid w:val="00E21D51"/>
    <w:rsid w:val="00E529D8"/>
    <w:rsid w:val="00E62480"/>
    <w:rsid w:val="00E76385"/>
    <w:rsid w:val="00E7702E"/>
    <w:rsid w:val="00E93612"/>
    <w:rsid w:val="00F064B1"/>
    <w:rsid w:val="00F070C7"/>
    <w:rsid w:val="00F22967"/>
    <w:rsid w:val="00F73244"/>
    <w:rsid w:val="00F903AC"/>
    <w:rsid w:val="00F94D88"/>
    <w:rsid w:val="00FE1749"/>
    <w:rsid w:val="00FE540F"/>
    <w:rsid w:val="44A43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color w:val="0000FF" w:themeColor="hyperlink"/>
      <w:u w:val="single"/>
    </w:rPr>
  </w:style>
  <w:style w:type="character" w:customStyle="1" w:styleId="14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37EDE-A983-48BC-8762-87D567280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542</Words>
  <Characters>3092</Characters>
  <Lines>25</Lines>
  <Paragraphs>7</Paragraphs>
  <TotalTime>167</TotalTime>
  <ScaleCrop>false</ScaleCrop>
  <LinksUpToDate>false</LinksUpToDate>
  <CharactersWithSpaces>3627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2019-04-02T00:48:00Z</dcterms:created>
  <dc:creator>AutoBVT</dc:creator>
  <cp:lastModifiedBy>Administrator</cp:lastModifiedBy>
  <dcterms:modified xsi:type="dcterms:W3CDTF">2022-02-21T03:10:59Z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2EA8E7C0CE4D43F5AFCD0D021D5DF8FB</vt:lpwstr>
  </property>
</Properties>
</file>