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6310704"/>
    <w:p w:rsidR="006B67A9" w:rsidRDefault="005508E0">
      <w:pPr>
        <w:spacing w:line="288" w:lineRule="auto"/>
        <w:jc w:val="center"/>
        <w:outlineLvl w:val="0"/>
        <w:rPr>
          <w:b/>
          <w:sz w:val="28"/>
          <w:szCs w:val="30"/>
        </w:rPr>
      </w:pPr>
      <w:r>
        <w:rPr>
          <w:b/>
          <w:noProof/>
          <w:sz w:val="28"/>
          <w:szCs w:val="30"/>
        </w:rPr>
        <mc:AlternateContent>
          <mc:Choice Requires="wps">
            <w:drawing>
              <wp:anchor distT="0" distB="0" distL="114300" distR="114300" simplePos="0" relativeHeight="251659264" behindDoc="0" locked="0" layoutInCell="1" allowOverlap="1">
                <wp:simplePos x="0" y="0"/>
                <wp:positionH relativeFrom="page">
                  <wp:posOffset>533400</wp:posOffset>
                </wp:positionH>
                <wp:positionV relativeFrom="page">
                  <wp:posOffset>333374</wp:posOffset>
                </wp:positionV>
                <wp:extent cx="2635250" cy="676275"/>
                <wp:effectExtent l="0" t="0" r="0" b="9525"/>
                <wp:wrapNone/>
                <wp:docPr id="60" name="文本框 1"/>
                <wp:cNvGraphicFramePr/>
                <a:graphic xmlns:a="http://schemas.openxmlformats.org/drawingml/2006/main">
                  <a:graphicData uri="http://schemas.microsoft.com/office/word/2010/wordprocessingShape">
                    <wps:wsp>
                      <wps:cNvSpPr txBox="1"/>
                      <wps:spPr bwMode="auto">
                        <a:xfrm>
                          <a:off x="0" y="0"/>
                          <a:ext cx="2635250" cy="676275"/>
                        </a:xfrm>
                        <a:prstGeom prst="rect">
                          <a:avLst/>
                        </a:prstGeom>
                        <a:solidFill>
                          <a:srgbClr val="FFFFFF"/>
                        </a:solidFill>
                        <a:ln>
                          <a:noFill/>
                        </a:ln>
                      </wps:spPr>
                      <wps:txbx>
                        <w:txbxContent>
                          <w:p w:rsidR="006B67A9" w:rsidRDefault="005508E0">
                            <w:pPr>
                              <w:jc w:val="left"/>
                              <w:rPr>
                                <w:rFonts w:ascii="SimSun" w:hAnsi="SimSun"/>
                                <w:spacing w:val="20"/>
                                <w:sz w:val="24"/>
                                <w:szCs w:val="24"/>
                              </w:rPr>
                            </w:pPr>
                            <w:r>
                              <w:rPr>
                                <w:rFonts w:ascii="SimSun" w:hAnsi="SimSun" w:hint="eastAsia"/>
                                <w:spacing w:val="20"/>
                                <w:sz w:val="24"/>
                                <w:szCs w:val="24"/>
                              </w:rPr>
                              <w:t>SJQU-</w:t>
                            </w:r>
                            <w:r>
                              <w:rPr>
                                <w:rFonts w:ascii="SimSun" w:hAnsi="SimSun"/>
                                <w:spacing w:val="20"/>
                                <w:sz w:val="24"/>
                                <w:szCs w:val="24"/>
                              </w:rPr>
                              <w:t>Q</w:t>
                            </w:r>
                            <w:r>
                              <w:rPr>
                                <w:rFonts w:ascii="SimSun" w:hAnsi="SimSun" w:hint="eastAsia"/>
                                <w:spacing w:val="20"/>
                                <w:sz w:val="24"/>
                                <w:szCs w:val="24"/>
                              </w:rPr>
                              <w:t>R-JW-</w:t>
                            </w:r>
                            <w:r>
                              <w:rPr>
                                <w:rFonts w:ascii="SimSun" w:hAnsi="SimSun"/>
                                <w:spacing w:val="20"/>
                                <w:sz w:val="24"/>
                                <w:szCs w:val="24"/>
                              </w:rPr>
                              <w:t>0</w:t>
                            </w:r>
                            <w:r>
                              <w:rPr>
                                <w:rFonts w:ascii="SimSun" w:hAnsi="SimSun" w:hint="eastAsia"/>
                                <w:spacing w:val="20"/>
                                <w:sz w:val="24"/>
                                <w:szCs w:val="24"/>
                              </w:rPr>
                              <w:t>33</w:t>
                            </w:r>
                            <w:r>
                              <w:rPr>
                                <w:rFonts w:ascii="SimSun" w:hAnsi="SimSun" w:hint="eastAsia"/>
                                <w:spacing w:val="20"/>
                                <w:sz w:val="24"/>
                                <w:szCs w:val="24"/>
                              </w:rPr>
                              <w:t>（</w:t>
                            </w:r>
                            <w:r>
                              <w:rPr>
                                <w:rFonts w:ascii="SimSun" w:hAnsi="SimSun" w:hint="eastAsia"/>
                                <w:spacing w:val="20"/>
                                <w:sz w:val="24"/>
                                <w:szCs w:val="24"/>
                              </w:rPr>
                              <w:t>A</w:t>
                            </w:r>
                            <w:r>
                              <w:rPr>
                                <w:rFonts w:ascii="SimSun" w:hAnsi="SimSun"/>
                                <w:spacing w:val="20"/>
                                <w:sz w:val="24"/>
                                <w:szCs w:val="24"/>
                              </w:rPr>
                              <w:t>0</w:t>
                            </w:r>
                            <w:r>
                              <w:rPr>
                                <w:rFonts w:ascii="SimSun" w:hAnsi="SimSun"/>
                                <w:spacing w:val="20"/>
                                <w:sz w:val="24"/>
                                <w:szCs w:val="2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pt;margin-top:26.25pt;width:207.5pt;height:53.25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iId+QEAAMEDAAAOAAAAZHJzL2Uyb0RvYy54bWysU8uu0zAQ3SPxD5b3NG3oA6KmV3CvipB4&#10;SRc+wHGcxlLiMWO3SfkA+ANWbNjzXf0Oxk5aCuwQWVie1/GcM5P1Td827KDQaTA5n02mnCkjodRm&#10;l/MP77ePnnDmvDClaMConB+V4zebhw/Wnc1UCjU0pUJGIMZlnc157b3NksTJWrXCTcAqQ8EKsBWe&#10;TNwlJYqO0NsmSafTZdIBlhZBKufIezcE+SbiV5WS/m1VOeVZk3PqzccT41mEM9msRbZDYWstxzbE&#10;P3TRCm3o0QvUnfCC7VH/BdVqieCg8hMJbQJVpaWKHIjNbPoHm/taWBW5kDjOXmRy/w9Wvjm8Q6bL&#10;nC9JHiNamtHp65fTtx+n75/ZLOjTWZdR2r2lRN8/h57mfPa74Cy611BSndh7iCL0FbZBDKLHKJuA&#10;jxetVe+ZJGe6fLxIFxSSFFuululqEUATkZ2rLTr/QkHLwiXnSLOM6OLwyvkh9ZwSHnPQ6HKrmyYa&#10;uCtuG2QHQXPfxm9E/y2tMSHZQCgbEIMnCYwDs4G774t+lKGA8kiEEYY9or2nSw34ibOOdijn7uNe&#10;oOKseWloSE9n83lYumjMF6uUDLyOFNcRYSRB5dxzNlxv/bCoe4t6V9NLs8jfwDMSutJRg9Dq0NXY&#10;N+1JVHHc6bCI13bM+vXnbX4CAAD//wMAUEsDBBQABgAIAAAAIQCJUM7M3QAAAAkBAAAPAAAAZHJz&#10;L2Rvd25yZXYueG1sTI9BT4NAEIXvJv6HzZh4MXaxgbYgS6NNNF5b+wMGmAKRnSXsttB/3/Gkt5l5&#10;L2++l29n26sLjb5zbOBlEYEirlzdcWPg+P3xvAHlA3KNvWMycCUP2+L+LsesdhPv6XIIjZIQ9hka&#10;aEMYMq191ZJFv3ADsWgnN1oMso6NrkecJNz2ehlFK22xY/nQ4kC7lqqfw9kaOH1NT0k6lZ/huN7H&#10;q3fs1qW7GvP4ML+9ggo0hz8z/OILOhTCVLoz1171BjaxVAkGkmUCSvQ4TeVQijGRQRe5/t+guAEA&#10;AP//AwBQSwECLQAUAAYACAAAACEAtoM4kv4AAADhAQAAEwAAAAAAAAAAAAAAAAAAAAAAW0NvbnRl&#10;bnRfVHlwZXNdLnhtbFBLAQItABQABgAIAAAAIQA4/SH/1gAAAJQBAAALAAAAAAAAAAAAAAAAAC8B&#10;AABfcmVscy8ucmVsc1BLAQItABQABgAIAAAAIQBp6iId+QEAAMEDAAAOAAAAAAAAAAAAAAAAAC4C&#10;AABkcnMvZTJvRG9jLnhtbFBLAQItABQABgAIAAAAIQCJUM7M3QAAAAkBAAAPAAAAAAAAAAAAAAAA&#10;AFMEAABkcnMvZG93bnJldi54bWxQSwUGAAAAAAQABADzAAAAXQUAAAAA&#10;" stroked="f">
                <v:textbox>
                  <w:txbxContent>
                    <w:p w:rsidR="006B67A9" w:rsidRDefault="005508E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mc:Fallback>
        </mc:AlternateContent>
      </w:r>
      <w:r>
        <w:rPr>
          <w:rFonts w:hint="eastAsia"/>
          <w:b/>
          <w:sz w:val="28"/>
          <w:szCs w:val="30"/>
        </w:rPr>
        <w:t>【基础日语</w:t>
      </w:r>
      <w:r>
        <w:rPr>
          <w:rFonts w:ascii="ＭＳ 明朝" w:eastAsia="ＭＳ 明朝" w:hAnsi="ＭＳ 明朝" w:hint="eastAsia"/>
          <w:b/>
          <w:sz w:val="28"/>
          <w:szCs w:val="30"/>
        </w:rPr>
        <w:t>Ⅳ</w:t>
      </w:r>
      <w:r>
        <w:rPr>
          <w:rFonts w:hint="eastAsia"/>
          <w:b/>
          <w:sz w:val="28"/>
          <w:szCs w:val="30"/>
        </w:rPr>
        <w:t>】</w:t>
      </w:r>
      <w:bookmarkEnd w:id="0"/>
    </w:p>
    <w:p w:rsidR="006B67A9" w:rsidRDefault="005508E0">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Calibri" w:eastAsia="SimSun" w:hAnsi="Calibri" w:cs="Calibri"/>
          <w:b/>
          <w:sz w:val="28"/>
          <w:szCs w:val="30"/>
        </w:rPr>
        <w:t>Basic Japanese</w:t>
      </w:r>
      <w:r>
        <w:rPr>
          <w:rFonts w:ascii="Calibri" w:eastAsia="SimSun" w:hAnsi="Calibri" w:cs="Calibri"/>
          <w:b/>
          <w:sz w:val="28"/>
          <w:szCs w:val="28"/>
        </w:rPr>
        <w:t xml:space="preserve"> IV</w:t>
      </w:r>
      <w:r>
        <w:rPr>
          <w:rFonts w:hint="eastAsia"/>
          <w:b/>
          <w:sz w:val="28"/>
          <w:szCs w:val="30"/>
        </w:rPr>
        <w:t>】</w:t>
      </w:r>
    </w:p>
    <w:p w:rsidR="006B67A9" w:rsidRDefault="005508E0">
      <w:pPr>
        <w:spacing w:beforeLines="50" w:before="200" w:afterLines="50" w:after="200" w:line="288" w:lineRule="auto"/>
        <w:ind w:firstLineChars="150" w:firstLine="360"/>
        <w:rPr>
          <w:b/>
          <w:color w:val="008080"/>
          <w:sz w:val="30"/>
          <w:szCs w:val="30"/>
        </w:rPr>
      </w:pPr>
      <w:r>
        <w:rPr>
          <w:rFonts w:ascii="SimHei" w:eastAsia="SimHei" w:hAnsi="SimSun"/>
          <w:sz w:val="24"/>
        </w:rPr>
        <w:t>一</w:t>
      </w:r>
      <w:r>
        <w:rPr>
          <w:rFonts w:ascii="SimHei" w:eastAsia="SimHei" w:hAnsi="SimSun" w:hint="eastAsia"/>
          <w:sz w:val="24"/>
        </w:rPr>
        <w:t>、</w:t>
      </w:r>
      <w:r>
        <w:rPr>
          <w:rFonts w:ascii="SimHei" w:eastAsia="SimHei" w:hAnsi="SimSun"/>
          <w:sz w:val="24"/>
        </w:rPr>
        <w:t>基本信息</w:t>
      </w:r>
    </w:p>
    <w:p w:rsidR="006B67A9" w:rsidRPr="00CF5AA5" w:rsidRDefault="005508E0" w:rsidP="00CF5AA5">
      <w:pPr>
        <w:snapToGrid w:val="0"/>
        <w:spacing w:line="288" w:lineRule="auto"/>
        <w:ind w:firstLineChars="196" w:firstLine="394"/>
        <w:rPr>
          <w:rFonts w:ascii="SimSun" w:eastAsia="SimSun" w:hAnsi="SimSun"/>
          <w:color w:val="000000"/>
          <w:sz w:val="20"/>
          <w:szCs w:val="20"/>
        </w:rPr>
      </w:pPr>
      <w:r w:rsidRPr="00CF5AA5">
        <w:rPr>
          <w:rFonts w:ascii="SimSun" w:eastAsia="SimSun" w:hAnsi="SimSun"/>
          <w:b/>
          <w:bCs/>
          <w:color w:val="000000"/>
          <w:sz w:val="20"/>
          <w:szCs w:val="20"/>
        </w:rPr>
        <w:t>课程代码：</w:t>
      </w:r>
      <w:r w:rsidRPr="00CF5AA5">
        <w:rPr>
          <w:rFonts w:ascii="SimSun" w:eastAsia="SimSun" w:hAnsi="SimSun"/>
          <w:color w:val="000000"/>
          <w:sz w:val="20"/>
          <w:szCs w:val="20"/>
        </w:rPr>
        <w:t>【</w:t>
      </w:r>
      <w:r w:rsidRPr="00CF5AA5">
        <w:rPr>
          <w:rFonts w:ascii="SimSun" w:eastAsia="SimSun" w:hAnsi="SimSun" w:cs="Calibri"/>
          <w:color w:val="000000"/>
          <w:sz w:val="20"/>
          <w:szCs w:val="20"/>
        </w:rPr>
        <w:t>0020014</w:t>
      </w:r>
      <w:r w:rsidRPr="00CF5AA5">
        <w:rPr>
          <w:rFonts w:ascii="SimSun" w:eastAsia="SimSun" w:hAnsi="SimSun" w:cs="SimSun" w:hint="eastAsia"/>
          <w:color w:val="000000"/>
          <w:sz w:val="20"/>
          <w:szCs w:val="20"/>
        </w:rPr>
        <w:t>】</w:t>
      </w:r>
    </w:p>
    <w:p w:rsidR="006B67A9" w:rsidRPr="00CF5AA5" w:rsidRDefault="005508E0" w:rsidP="00CF5AA5">
      <w:pPr>
        <w:snapToGrid w:val="0"/>
        <w:spacing w:line="288" w:lineRule="auto"/>
        <w:ind w:firstLineChars="196" w:firstLine="394"/>
        <w:rPr>
          <w:rFonts w:ascii="SimSun" w:eastAsia="SimSun" w:hAnsi="SimSun"/>
          <w:color w:val="000000"/>
          <w:szCs w:val="21"/>
        </w:rPr>
      </w:pPr>
      <w:r w:rsidRPr="00CF5AA5">
        <w:rPr>
          <w:rFonts w:ascii="SimSun" w:eastAsia="SimSun" w:hAnsi="SimSun"/>
          <w:b/>
          <w:bCs/>
          <w:color w:val="000000"/>
          <w:sz w:val="20"/>
          <w:szCs w:val="20"/>
        </w:rPr>
        <w:t>课程学分：</w:t>
      </w:r>
      <w:r w:rsidRPr="00CF5AA5">
        <w:rPr>
          <w:rFonts w:ascii="SimSun" w:eastAsia="SimSun" w:hAnsi="SimSun"/>
          <w:color w:val="000000"/>
          <w:sz w:val="20"/>
          <w:szCs w:val="20"/>
        </w:rPr>
        <w:t>【</w:t>
      </w:r>
      <w:r w:rsidRPr="00CF5AA5">
        <w:rPr>
          <w:rFonts w:ascii="SimSun" w:eastAsia="SimSun" w:hAnsi="SimSun" w:cs="Calibri"/>
          <w:color w:val="000000"/>
          <w:sz w:val="20"/>
          <w:szCs w:val="20"/>
        </w:rPr>
        <w:t>10.0</w:t>
      </w:r>
      <w:r w:rsidRPr="00CF5AA5">
        <w:rPr>
          <w:rFonts w:ascii="SimSun" w:eastAsia="SimSun" w:hAnsi="SimSun"/>
          <w:color w:val="000000"/>
          <w:sz w:val="20"/>
          <w:szCs w:val="20"/>
        </w:rPr>
        <w:t>】</w:t>
      </w:r>
    </w:p>
    <w:p w:rsidR="006B67A9" w:rsidRPr="00CF5AA5" w:rsidRDefault="005508E0" w:rsidP="00CF5AA5">
      <w:pPr>
        <w:snapToGrid w:val="0"/>
        <w:spacing w:line="288" w:lineRule="auto"/>
        <w:ind w:firstLineChars="196" w:firstLine="394"/>
        <w:rPr>
          <w:rFonts w:ascii="SimSun" w:eastAsia="SimSun" w:hAnsi="SimSun" w:cs="SimSun"/>
          <w:color w:val="000000"/>
          <w:sz w:val="20"/>
          <w:szCs w:val="20"/>
        </w:rPr>
      </w:pPr>
      <w:r w:rsidRPr="00CF5AA5">
        <w:rPr>
          <w:rFonts w:ascii="SimSun" w:eastAsia="SimSun" w:hAnsi="SimSun"/>
          <w:b/>
          <w:bCs/>
          <w:color w:val="000000"/>
          <w:sz w:val="20"/>
          <w:szCs w:val="20"/>
        </w:rPr>
        <w:t>面向专业：</w:t>
      </w:r>
      <w:r w:rsidRPr="00CF5AA5">
        <w:rPr>
          <w:rFonts w:ascii="SimSun" w:eastAsia="SimSun" w:hAnsi="SimSun"/>
          <w:color w:val="000000"/>
          <w:sz w:val="20"/>
          <w:szCs w:val="20"/>
        </w:rPr>
        <w:t>【</w:t>
      </w:r>
      <w:r w:rsidRPr="00CF5AA5">
        <w:rPr>
          <w:rFonts w:ascii="SimSun" w:eastAsia="SimSun" w:hAnsi="SimSun" w:hint="eastAsia"/>
          <w:color w:val="000000"/>
          <w:sz w:val="20"/>
          <w:szCs w:val="20"/>
        </w:rPr>
        <w:t>商日中日、</w:t>
      </w:r>
      <w:r w:rsidRPr="00CF5AA5">
        <w:rPr>
          <w:rFonts w:ascii="SimSun" w:eastAsia="SimSun" w:hAnsi="SimSun" w:cs="SimSun" w:hint="eastAsia"/>
          <w:color w:val="000000"/>
          <w:sz w:val="20"/>
          <w:szCs w:val="20"/>
        </w:rPr>
        <w:t>计应中日</w:t>
      </w:r>
      <w:r w:rsidRPr="00CF5AA5">
        <w:rPr>
          <w:rFonts w:ascii="SimSun" w:eastAsia="SimSun" w:hAnsi="SimSun"/>
          <w:color w:val="000000"/>
          <w:sz w:val="20"/>
          <w:szCs w:val="20"/>
        </w:rPr>
        <w:t>】</w:t>
      </w:r>
    </w:p>
    <w:p w:rsidR="006B67A9" w:rsidRPr="00CF5AA5" w:rsidRDefault="005508E0" w:rsidP="00CF5AA5">
      <w:pPr>
        <w:snapToGrid w:val="0"/>
        <w:spacing w:line="288" w:lineRule="auto"/>
        <w:ind w:firstLineChars="196" w:firstLine="394"/>
        <w:rPr>
          <w:rFonts w:ascii="SimSun" w:eastAsia="SimSun" w:hAnsi="SimSun"/>
          <w:color w:val="000000"/>
          <w:sz w:val="20"/>
          <w:szCs w:val="20"/>
        </w:rPr>
      </w:pPr>
      <w:r w:rsidRPr="00CF5AA5">
        <w:rPr>
          <w:rFonts w:ascii="SimSun" w:eastAsia="SimSun" w:hAnsi="SimSun"/>
          <w:b/>
          <w:bCs/>
          <w:color w:val="000000"/>
          <w:sz w:val="20"/>
          <w:szCs w:val="20"/>
        </w:rPr>
        <w:t>课程性质：</w:t>
      </w:r>
      <w:r w:rsidRPr="00CF5AA5">
        <w:rPr>
          <w:rFonts w:ascii="SimSun" w:eastAsia="SimSun" w:hAnsi="SimSun"/>
          <w:color w:val="000000"/>
          <w:sz w:val="20"/>
          <w:szCs w:val="20"/>
        </w:rPr>
        <w:t>【</w:t>
      </w:r>
      <w:r w:rsidRPr="00CF5AA5">
        <w:rPr>
          <w:rFonts w:ascii="SimSun" w:eastAsia="SimSun" w:hAnsi="SimSun" w:hint="eastAsia"/>
          <w:color w:val="000000"/>
          <w:sz w:val="20"/>
          <w:szCs w:val="20"/>
        </w:rPr>
        <w:t>院级必修课◎】</w:t>
      </w:r>
    </w:p>
    <w:p w:rsidR="006B67A9" w:rsidRPr="00CF5AA5" w:rsidRDefault="005508E0" w:rsidP="00CF5AA5">
      <w:pPr>
        <w:snapToGrid w:val="0"/>
        <w:spacing w:line="288" w:lineRule="auto"/>
        <w:ind w:firstLineChars="196" w:firstLine="394"/>
        <w:rPr>
          <w:rFonts w:ascii="SimSun" w:eastAsia="SimSun" w:hAnsi="SimSun"/>
          <w:b/>
          <w:bCs/>
          <w:color w:val="000000"/>
          <w:szCs w:val="21"/>
        </w:rPr>
      </w:pPr>
      <w:r w:rsidRPr="00CF5AA5">
        <w:rPr>
          <w:rFonts w:ascii="SimSun" w:eastAsia="SimSun" w:hAnsi="SimSun"/>
          <w:b/>
          <w:bCs/>
          <w:color w:val="000000"/>
          <w:sz w:val="20"/>
          <w:szCs w:val="20"/>
        </w:rPr>
        <w:t>开课院系：</w:t>
      </w:r>
      <w:r w:rsidRPr="00CF5AA5">
        <w:rPr>
          <w:rFonts w:ascii="SimSun" w:eastAsia="SimSun" w:hAnsi="SimSun" w:hint="eastAsia"/>
          <w:color w:val="000000"/>
          <w:sz w:val="20"/>
          <w:szCs w:val="20"/>
        </w:rPr>
        <w:t>国际教育学院日语教学中心</w:t>
      </w:r>
    </w:p>
    <w:p w:rsidR="006B67A9" w:rsidRPr="00CF5AA5" w:rsidRDefault="005508E0" w:rsidP="00CF5AA5">
      <w:pPr>
        <w:snapToGrid w:val="0"/>
        <w:spacing w:line="288" w:lineRule="auto"/>
        <w:ind w:firstLineChars="196" w:firstLine="394"/>
        <w:rPr>
          <w:rFonts w:ascii="SimSun" w:eastAsia="SimSun" w:hAnsi="SimSun"/>
          <w:color w:val="000000"/>
          <w:sz w:val="20"/>
          <w:szCs w:val="20"/>
        </w:rPr>
      </w:pPr>
      <w:r w:rsidRPr="00CF5AA5">
        <w:rPr>
          <w:rFonts w:ascii="SimSun" w:eastAsia="SimSun" w:hAnsi="SimSun"/>
          <w:b/>
          <w:bCs/>
          <w:color w:val="000000"/>
          <w:sz w:val="20"/>
          <w:szCs w:val="20"/>
        </w:rPr>
        <w:t>使用教材：</w:t>
      </w:r>
    </w:p>
    <w:p w:rsidR="006B67A9" w:rsidRPr="00CF5AA5" w:rsidRDefault="005508E0">
      <w:pPr>
        <w:snapToGrid w:val="0"/>
        <w:spacing w:line="288" w:lineRule="auto"/>
        <w:ind w:firstLineChars="196" w:firstLine="392"/>
        <w:rPr>
          <w:rFonts w:ascii="SimSun" w:eastAsia="SimSun" w:hAnsi="SimSun"/>
          <w:color w:val="000000"/>
          <w:sz w:val="20"/>
          <w:szCs w:val="20"/>
        </w:rPr>
      </w:pPr>
      <w:r w:rsidRPr="00CF5AA5">
        <w:rPr>
          <w:rFonts w:ascii="SimSun" w:eastAsia="SimSun" w:hAnsi="SimSun"/>
          <w:color w:val="000000"/>
          <w:sz w:val="20"/>
          <w:szCs w:val="20"/>
        </w:rPr>
        <w:t>教材【</w:t>
      </w:r>
      <w:r w:rsidRPr="00CF5AA5">
        <w:rPr>
          <w:rFonts w:ascii="SimSun" w:eastAsia="SimSun" w:hAnsi="SimSun" w:hint="eastAsia"/>
          <w:color w:val="000000"/>
          <w:sz w:val="20"/>
          <w:szCs w:val="20"/>
        </w:rPr>
        <w:t>《</w:t>
      </w:r>
      <w:r w:rsidRPr="00CF5AA5">
        <w:rPr>
          <w:rFonts w:ascii="SimSun" w:eastAsia="SimSun" w:hAnsi="SimSun" w:hint="eastAsia"/>
          <w:bCs/>
          <w:color w:val="000000"/>
          <w:sz w:val="20"/>
          <w:szCs w:val="20"/>
        </w:rPr>
        <w:t>综合日语</w:t>
      </w:r>
      <w:r w:rsidRPr="00CF5AA5">
        <w:rPr>
          <w:rFonts w:ascii="SimSun" w:eastAsia="SimSun" w:hAnsi="SimSun" w:cs="SimSun" w:hint="eastAsia"/>
          <w:bCs/>
          <w:color w:val="000000"/>
          <w:sz w:val="20"/>
          <w:szCs w:val="20"/>
        </w:rPr>
        <w:t>4</w:t>
      </w:r>
      <w:r w:rsidRPr="00CF5AA5">
        <w:rPr>
          <w:rFonts w:ascii="SimSun" w:eastAsia="SimSun" w:hAnsi="SimSun" w:hint="eastAsia"/>
          <w:bCs/>
          <w:color w:val="000000"/>
          <w:sz w:val="20"/>
          <w:szCs w:val="20"/>
        </w:rPr>
        <w:t>》，张鸿成，大连理工大学出版社</w:t>
      </w:r>
      <w:r w:rsidRPr="00CF5AA5">
        <w:rPr>
          <w:rFonts w:ascii="SimSun" w:eastAsia="SimSun" w:hAnsi="SimSun"/>
          <w:color w:val="000000"/>
          <w:sz w:val="20"/>
          <w:szCs w:val="20"/>
        </w:rPr>
        <w:t>】</w:t>
      </w:r>
    </w:p>
    <w:p w:rsidR="006B67A9" w:rsidRPr="00CF5AA5" w:rsidRDefault="005508E0">
      <w:pPr>
        <w:snapToGrid w:val="0"/>
        <w:spacing w:line="288" w:lineRule="auto"/>
        <w:ind w:firstLineChars="200" w:firstLine="400"/>
        <w:rPr>
          <w:rFonts w:ascii="SimSun" w:eastAsia="SimSun" w:hAnsi="SimSun"/>
          <w:color w:val="000000"/>
          <w:sz w:val="20"/>
          <w:szCs w:val="20"/>
        </w:rPr>
      </w:pPr>
      <w:r w:rsidRPr="00CF5AA5">
        <w:rPr>
          <w:rFonts w:ascii="SimSun" w:eastAsia="SimSun" w:hAnsi="SimSun" w:hint="eastAsia"/>
          <w:color w:val="000000"/>
          <w:sz w:val="20"/>
          <w:szCs w:val="20"/>
        </w:rPr>
        <w:t>参考书目【《新日语</w:t>
      </w:r>
      <w:r w:rsidRPr="00CF5AA5">
        <w:rPr>
          <w:rFonts w:ascii="SimSun" w:eastAsia="SimSun" w:hAnsi="SimSun" w:cs="SimSun" w:hint="eastAsia"/>
          <w:color w:val="000000"/>
          <w:sz w:val="20"/>
          <w:szCs w:val="20"/>
        </w:rPr>
        <w:t>N2</w:t>
      </w:r>
      <w:r w:rsidRPr="00CF5AA5">
        <w:rPr>
          <w:rFonts w:ascii="SimSun" w:eastAsia="SimSun" w:hAnsi="SimSun" w:hint="eastAsia"/>
          <w:color w:val="000000"/>
          <w:sz w:val="20"/>
          <w:szCs w:val="20"/>
        </w:rPr>
        <w:t>教程》，张鸿成，上海译文出版社】</w:t>
      </w:r>
    </w:p>
    <w:p w:rsidR="006B67A9" w:rsidRPr="00CF5AA5" w:rsidRDefault="005508E0">
      <w:pPr>
        <w:snapToGrid w:val="0"/>
        <w:spacing w:line="288" w:lineRule="auto"/>
        <w:ind w:firstLineChars="600" w:firstLine="1200"/>
        <w:rPr>
          <w:rFonts w:ascii="SimSun" w:eastAsia="SimSun" w:hAnsi="SimSun"/>
          <w:color w:val="000000"/>
          <w:sz w:val="20"/>
          <w:szCs w:val="20"/>
        </w:rPr>
      </w:pPr>
      <w:r w:rsidRPr="00CF5AA5">
        <w:rPr>
          <w:rFonts w:ascii="SimSun" w:eastAsia="SimSun" w:hAnsi="SimSun" w:hint="eastAsia"/>
          <w:color w:val="000000"/>
          <w:sz w:val="20"/>
          <w:szCs w:val="20"/>
        </w:rPr>
        <w:t>【《新日本语教程中级</w:t>
      </w:r>
      <w:r w:rsidRPr="00CF5AA5">
        <w:rPr>
          <w:rFonts w:ascii="SimSun" w:eastAsia="SimSun" w:hAnsi="SimSun" w:cs="SimSun" w:hint="eastAsia"/>
          <w:color w:val="000000"/>
          <w:sz w:val="20"/>
          <w:szCs w:val="20"/>
        </w:rPr>
        <w:t>（1）</w:t>
      </w:r>
      <w:r w:rsidRPr="00CF5AA5">
        <w:rPr>
          <w:rFonts w:ascii="SimSun" w:eastAsia="SimSun" w:hAnsi="SimSun" w:hint="eastAsia"/>
          <w:color w:val="000000"/>
          <w:sz w:val="20"/>
          <w:szCs w:val="20"/>
        </w:rPr>
        <w:t>》，张厚泉，人民教育出版社】</w:t>
      </w:r>
    </w:p>
    <w:p w:rsidR="006B67A9" w:rsidRPr="00CF5AA5" w:rsidRDefault="005508E0">
      <w:pPr>
        <w:snapToGrid w:val="0"/>
        <w:spacing w:line="288" w:lineRule="auto"/>
        <w:ind w:firstLineChars="600" w:firstLine="1200"/>
        <w:rPr>
          <w:rFonts w:ascii="SimSun" w:eastAsia="SimSun" w:hAnsi="SimSun"/>
          <w:color w:val="000000"/>
          <w:sz w:val="20"/>
          <w:szCs w:val="20"/>
        </w:rPr>
      </w:pPr>
      <w:r w:rsidRPr="00CF5AA5">
        <w:rPr>
          <w:rFonts w:ascii="SimSun" w:eastAsia="SimSun" w:hAnsi="SimSun" w:hint="eastAsia"/>
          <w:color w:val="000000"/>
          <w:sz w:val="20"/>
          <w:szCs w:val="20"/>
        </w:rPr>
        <w:t>【《新日本语教程中级</w:t>
      </w:r>
      <w:r w:rsidRPr="00CF5AA5">
        <w:rPr>
          <w:rFonts w:ascii="SimSun" w:eastAsia="SimSun" w:hAnsi="SimSun" w:cs="SimSun" w:hint="eastAsia"/>
          <w:color w:val="000000"/>
          <w:sz w:val="20"/>
          <w:szCs w:val="20"/>
        </w:rPr>
        <w:t>（2）</w:t>
      </w:r>
      <w:r w:rsidRPr="00CF5AA5">
        <w:rPr>
          <w:rFonts w:ascii="SimSun" w:eastAsia="SimSun" w:hAnsi="SimSun" w:hint="eastAsia"/>
          <w:color w:val="000000"/>
          <w:sz w:val="20"/>
          <w:szCs w:val="20"/>
        </w:rPr>
        <w:t>》，张厚泉，人民教育出版社】</w:t>
      </w:r>
    </w:p>
    <w:p w:rsidR="006B67A9" w:rsidRPr="00CF5AA5" w:rsidRDefault="005508E0" w:rsidP="00CF5AA5">
      <w:pPr>
        <w:snapToGrid w:val="0"/>
        <w:spacing w:line="288" w:lineRule="auto"/>
        <w:ind w:firstLineChars="196" w:firstLine="394"/>
        <w:rPr>
          <w:rFonts w:ascii="SimSun" w:eastAsia="SimSun" w:hAnsi="SimSun" w:cs="SimSun"/>
          <w:color w:val="000000"/>
          <w:sz w:val="20"/>
          <w:szCs w:val="20"/>
          <w:highlight w:val="yellow"/>
        </w:rPr>
      </w:pPr>
      <w:r w:rsidRPr="00CF5AA5">
        <w:rPr>
          <w:rFonts w:ascii="SimSun" w:eastAsia="SimSun" w:hAnsi="SimSun" w:hint="eastAsia"/>
          <w:b/>
          <w:bCs/>
          <w:color w:val="000000"/>
          <w:sz w:val="20"/>
          <w:szCs w:val="20"/>
        </w:rPr>
        <w:t>课程网站网址：</w:t>
      </w:r>
      <w:r w:rsidRPr="00CF5AA5">
        <w:rPr>
          <w:rFonts w:ascii="SimSun" w:eastAsia="SimSun" w:hAnsi="SimSun" w:cs="SimSun" w:hint="eastAsia"/>
          <w:color w:val="000000"/>
          <w:sz w:val="20"/>
          <w:szCs w:val="20"/>
        </w:rPr>
        <w:t>http//www.dutpgz.cn</w:t>
      </w:r>
    </w:p>
    <w:p w:rsidR="006B67A9" w:rsidRPr="00CF5AA5" w:rsidRDefault="005508E0" w:rsidP="00CF5AA5">
      <w:pPr>
        <w:adjustRightInd w:val="0"/>
        <w:snapToGrid w:val="0"/>
        <w:spacing w:line="288" w:lineRule="auto"/>
        <w:ind w:firstLineChars="196" w:firstLine="394"/>
        <w:rPr>
          <w:rFonts w:ascii="SimSun" w:eastAsia="SimSun" w:hAnsi="SimSun"/>
          <w:color w:val="000000"/>
          <w:sz w:val="20"/>
          <w:szCs w:val="20"/>
        </w:rPr>
      </w:pPr>
      <w:r w:rsidRPr="00CF5AA5">
        <w:rPr>
          <w:rFonts w:ascii="SimSun" w:eastAsia="SimSun" w:hAnsi="SimSun"/>
          <w:b/>
          <w:bCs/>
          <w:color w:val="000000"/>
          <w:sz w:val="20"/>
          <w:szCs w:val="20"/>
        </w:rPr>
        <w:t>先修课程：</w:t>
      </w:r>
      <w:r w:rsidRPr="00CF5AA5">
        <w:rPr>
          <w:rFonts w:ascii="SimSun" w:eastAsia="SimSun" w:hAnsi="SimSun"/>
          <w:color w:val="000000"/>
          <w:sz w:val="20"/>
          <w:szCs w:val="20"/>
        </w:rPr>
        <w:t>【</w:t>
      </w:r>
      <w:r w:rsidRPr="00CF5AA5">
        <w:rPr>
          <w:rFonts w:ascii="SimSun" w:eastAsia="SimSun" w:hAnsi="SimSun" w:hint="eastAsia"/>
          <w:color w:val="000000"/>
          <w:sz w:val="20"/>
          <w:szCs w:val="20"/>
        </w:rPr>
        <w:t xml:space="preserve">基础日语Ⅲ </w:t>
      </w:r>
      <w:r w:rsidRPr="00CF5AA5">
        <w:rPr>
          <w:rFonts w:ascii="SimSun" w:eastAsia="SimSun" w:hAnsi="SimSun" w:cs="SimSun" w:hint="eastAsia"/>
          <w:color w:val="000000"/>
          <w:sz w:val="20"/>
          <w:szCs w:val="20"/>
        </w:rPr>
        <w:t>0020013（10）</w:t>
      </w:r>
      <w:r w:rsidRPr="00CF5AA5">
        <w:rPr>
          <w:rFonts w:ascii="SimSun" w:eastAsia="SimSun" w:hAnsi="SimSun"/>
          <w:color w:val="000000"/>
          <w:sz w:val="20"/>
          <w:szCs w:val="20"/>
        </w:rPr>
        <w:t>】</w:t>
      </w:r>
    </w:p>
    <w:p w:rsidR="006B67A9" w:rsidRDefault="005508E0">
      <w:pPr>
        <w:adjustRightInd w:val="0"/>
        <w:snapToGrid w:val="0"/>
        <w:spacing w:beforeLines="50" w:before="200" w:afterLines="50" w:after="200" w:line="288" w:lineRule="auto"/>
        <w:ind w:firstLineChars="145" w:firstLine="349"/>
        <w:rPr>
          <w:rFonts w:ascii="SimHei" w:eastAsia="SimHei" w:hAnsi="SimHei" w:cs="SimHei"/>
          <w:b/>
          <w:bCs/>
          <w:color w:val="000000"/>
          <w:sz w:val="24"/>
          <w:szCs w:val="20"/>
        </w:rPr>
      </w:pPr>
      <w:r>
        <w:rPr>
          <w:rFonts w:ascii="SimHei" w:eastAsia="SimHei" w:hAnsi="SimHei" w:cs="SimHei" w:hint="eastAsia"/>
          <w:b/>
          <w:bCs/>
          <w:sz w:val="24"/>
        </w:rPr>
        <w:t>二、课程简介</w:t>
      </w:r>
    </w:p>
    <w:p w:rsidR="006B67A9" w:rsidRDefault="005508E0" w:rsidP="00CF5AA5">
      <w:pPr>
        <w:snapToGrid w:val="0"/>
        <w:ind w:firstLineChars="200" w:firstLine="400"/>
        <w:rPr>
          <w:rFonts w:ascii="SimSun" w:eastAsia="SimSun" w:hAnsi="SimSun" w:cs="SimSun"/>
          <w:color w:val="000000"/>
          <w:sz w:val="20"/>
          <w:szCs w:val="20"/>
        </w:rPr>
      </w:pPr>
      <w:r>
        <w:rPr>
          <w:rFonts w:ascii="SimSun" w:eastAsia="SimSun" w:hAnsi="SimSun" w:cs="SimSun" w:hint="eastAsia"/>
          <w:color w:val="000000"/>
          <w:sz w:val="20"/>
          <w:szCs w:val="20"/>
        </w:rPr>
        <w:t>本教材适合二年级第二学期的学生使用。课文中的语法解释、词汇解说对于面临日语能力N2的考试的学生有很大的帮助。课文以反映日本现代生活为主，使学生通过文章的阅读更多地了解当代日本社会和日本的风俗习惯以及日本人的思维方法。语法讲解中，列举了许多经典的例句，并且增加了一些填空句，为帮助学生理解语法起到了促进作用。在练习部分里，除了有当该课文中出现的语法、词汇等的练习，还有N2能力考试的相关练习题，为学生知识面的扩展提供了便利。在授课过程中，教师会传授一些中日文化中的差异，以便学生更加了解日本的风土人情，提高学习的兴趣，并且活跃课堂气氛，达到教学目的。语言学习是枯燥的，如果灵活地使用适合年轻人的教学方法，能够使学生学到课本上无法学到的知识和技能。</w:t>
      </w:r>
    </w:p>
    <w:p w:rsidR="006B67A9" w:rsidRPr="00CF5AA5" w:rsidRDefault="005508E0" w:rsidP="00CF5AA5">
      <w:pPr>
        <w:pStyle w:val="a3"/>
        <w:tabs>
          <w:tab w:val="left" w:pos="900"/>
        </w:tabs>
        <w:ind w:left="0" w:firstLineChars="200" w:firstLine="400"/>
        <w:jc w:val="left"/>
        <w:rPr>
          <w:rFonts w:ascii="SimSun" w:hAnsi="SimSun" w:cs="SimSun"/>
          <w:color w:val="000000"/>
          <w:szCs w:val="20"/>
        </w:rPr>
      </w:pPr>
      <w:r w:rsidRPr="00CF5AA5">
        <w:rPr>
          <w:rFonts w:ascii="SimSun" w:hAnsi="SimSun" w:cs="SimSun" w:hint="eastAsia"/>
          <w:color w:val="000000"/>
          <w:szCs w:val="20"/>
        </w:rPr>
        <w:t>通过本课程的学习，学生应能够就体育、文化、日常生活等方面的话题较好地用日语表达自己的想法，能够与以日语为母语者讨论较简单的话题。学习者通过学习，可初步达到日语能力考试2级的水平。并能通过日语学习了解异国的风土人情，掌握异国文化，开拓国际视野，培养适应国际化信息化时代的人才。</w:t>
      </w:r>
    </w:p>
    <w:p w:rsidR="006B67A9" w:rsidRDefault="005508E0">
      <w:pPr>
        <w:widowControl/>
        <w:spacing w:beforeLines="50" w:before="200" w:afterLines="50" w:after="200" w:line="288" w:lineRule="auto"/>
        <w:ind w:firstLineChars="150" w:firstLine="360"/>
        <w:jc w:val="left"/>
        <w:rPr>
          <w:rFonts w:ascii="SimHei" w:eastAsia="SimHei" w:hAnsi="SimSun"/>
          <w:sz w:val="24"/>
        </w:rPr>
      </w:pPr>
      <w:r>
        <w:rPr>
          <w:rFonts w:ascii="SimHei" w:eastAsia="SimHei" w:hAnsi="SimSun"/>
          <w:sz w:val="24"/>
        </w:rPr>
        <w:t>三</w:t>
      </w:r>
      <w:r>
        <w:rPr>
          <w:rFonts w:ascii="SimHei" w:eastAsia="SimHei" w:hAnsi="SimSun" w:hint="eastAsia"/>
          <w:sz w:val="24"/>
        </w:rPr>
        <w:t>、</w:t>
      </w:r>
      <w:r>
        <w:rPr>
          <w:rFonts w:ascii="SimHei" w:eastAsia="SimHei" w:hAnsi="SimSun"/>
          <w:sz w:val="24"/>
        </w:rPr>
        <w:t>选课建议</w:t>
      </w:r>
    </w:p>
    <w:p w:rsidR="006B67A9" w:rsidRPr="00CF5AA5" w:rsidRDefault="005508E0" w:rsidP="00CF5AA5">
      <w:pPr>
        <w:snapToGrid w:val="0"/>
        <w:ind w:firstLineChars="200" w:firstLine="400"/>
        <w:rPr>
          <w:rFonts w:ascii="SimSun" w:eastAsia="SimSun" w:hAnsi="SimSun" w:cs="SimSun"/>
          <w:color w:val="000000"/>
          <w:sz w:val="20"/>
          <w:szCs w:val="20"/>
        </w:rPr>
      </w:pPr>
      <w:r w:rsidRPr="00CF5AA5">
        <w:rPr>
          <w:rFonts w:ascii="SimSun" w:eastAsia="SimSun" w:hAnsi="SimSun" w:cs="SimSun" w:hint="eastAsia"/>
          <w:color w:val="000000"/>
          <w:sz w:val="20"/>
          <w:szCs w:val="20"/>
        </w:rPr>
        <w:t>本课程适合国际教育学院商日中日、计应中日班级日语专业第4学期开设。要求具备一定的日语基础知识和初步的日语表达能力。本课程可强化学生的基础日语，为今后高层次的学习打下语言基础。</w:t>
      </w:r>
    </w:p>
    <w:p w:rsidR="006B67A9" w:rsidRDefault="005508E0">
      <w:pPr>
        <w:widowControl/>
        <w:spacing w:beforeLines="50" w:before="200" w:afterLines="50" w:after="200" w:line="288" w:lineRule="auto"/>
        <w:ind w:firstLineChars="150" w:firstLine="360"/>
        <w:jc w:val="left"/>
        <w:rPr>
          <w:rFonts w:ascii="SimHei" w:eastAsia="SimHei" w:hAnsi="SimSun"/>
          <w:sz w:val="24"/>
        </w:rPr>
      </w:pPr>
      <w:r>
        <w:rPr>
          <w:rFonts w:ascii="SimHei" w:eastAsia="SimHei" w:hAnsi="SimSun"/>
          <w:sz w:val="24"/>
        </w:rPr>
        <w:t>四</w:t>
      </w:r>
      <w:r>
        <w:rPr>
          <w:rFonts w:ascii="SimHei" w:eastAsia="SimHei" w:hAnsi="SimSun" w:hint="eastAsia"/>
          <w:sz w:val="24"/>
        </w:rPr>
        <w:t>、</w:t>
      </w:r>
      <w:r>
        <w:rPr>
          <w:rFonts w:ascii="SimHei" w:eastAsia="SimHei" w:hAnsi="SimSun"/>
          <w:sz w:val="24"/>
        </w:rPr>
        <w:t>课程与</w:t>
      </w:r>
      <w:r>
        <w:rPr>
          <w:rFonts w:ascii="SimHei" w:eastAsia="SimHei" w:hAnsi="SimSun" w:hint="eastAsia"/>
          <w:sz w:val="24"/>
        </w:rPr>
        <w:t>专业毕业要求</w:t>
      </w:r>
      <w:r>
        <w:rPr>
          <w:rFonts w:ascii="SimHei" w:eastAsia="SimHei" w:hAnsi="SimSun"/>
          <w:sz w:val="24"/>
        </w:rPr>
        <w:t>的关联性</w:t>
      </w:r>
    </w:p>
    <w:tbl>
      <w:tblPr>
        <w:tblpPr w:leftFromText="180" w:rightFromText="180" w:vertAnchor="text" w:horzAnchor="page" w:tblpX="2218" w:tblpY="242"/>
        <w:tblOverlap w:val="neve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237"/>
        <w:gridCol w:w="709"/>
      </w:tblGrid>
      <w:tr w:rsidR="004301B5" w:rsidTr="00FD7595">
        <w:trPr>
          <w:trHeight w:val="409"/>
        </w:trPr>
        <w:tc>
          <w:tcPr>
            <w:tcW w:w="7083" w:type="dxa"/>
            <w:gridSpan w:val="2"/>
          </w:tcPr>
          <w:p w:rsidR="004301B5" w:rsidRDefault="004301B5">
            <w:pPr>
              <w:jc w:val="center"/>
              <w:rPr>
                <w:rFonts w:ascii="SimSun" w:eastAsia="SimSun" w:hAnsi="SimSun" w:cs="SimSun"/>
                <w:kern w:val="0"/>
                <w:sz w:val="20"/>
                <w:szCs w:val="20"/>
              </w:rPr>
            </w:pPr>
            <w:r>
              <w:rPr>
                <w:rFonts w:ascii="SimSun" w:eastAsia="SimSun" w:hAnsi="SimSun" w:cs="SimSun" w:hint="eastAsia"/>
                <w:kern w:val="0"/>
                <w:sz w:val="20"/>
                <w:szCs w:val="20"/>
              </w:rPr>
              <w:t>专业毕业要求</w:t>
            </w:r>
          </w:p>
        </w:tc>
        <w:tc>
          <w:tcPr>
            <w:tcW w:w="709" w:type="dxa"/>
          </w:tcPr>
          <w:p w:rsidR="004301B5" w:rsidRDefault="004301B5" w:rsidP="000B6476">
            <w:pPr>
              <w:jc w:val="center"/>
              <w:rPr>
                <w:rFonts w:ascii="SimSun" w:eastAsia="SimSun" w:hAnsi="SimSun" w:cs="SimSun"/>
                <w:kern w:val="0"/>
                <w:sz w:val="20"/>
                <w:szCs w:val="20"/>
              </w:rPr>
            </w:pPr>
            <w:r>
              <w:rPr>
                <w:rFonts w:ascii="SimSun" w:eastAsia="SimSun" w:hAnsi="SimSun" w:cs="SimSun" w:hint="eastAsia"/>
                <w:kern w:val="0"/>
                <w:sz w:val="20"/>
                <w:szCs w:val="20"/>
              </w:rPr>
              <w:t>关联</w:t>
            </w:r>
          </w:p>
        </w:tc>
      </w:tr>
      <w:tr w:rsidR="004301B5" w:rsidTr="00012A20">
        <w:trPr>
          <w:trHeight w:val="157"/>
        </w:trPr>
        <w:tc>
          <w:tcPr>
            <w:tcW w:w="846" w:type="dxa"/>
            <w:vMerge w:val="restart"/>
            <w:vAlign w:val="center"/>
          </w:tcPr>
          <w:p w:rsidR="004301B5" w:rsidRDefault="004301B5">
            <w:pPr>
              <w:rPr>
                <w:rFonts w:ascii="SimSun" w:eastAsia="SimSun" w:hAnsi="SimSun" w:cs="SimSun"/>
                <w:kern w:val="0"/>
                <w:sz w:val="20"/>
                <w:szCs w:val="20"/>
              </w:rPr>
            </w:pPr>
            <w:r>
              <w:rPr>
                <w:rFonts w:ascii="SimSun" w:eastAsia="SimSun" w:hAnsi="SimSun" w:cs="SimSun" w:hint="eastAsia"/>
                <w:color w:val="000000"/>
                <w:kern w:val="0"/>
                <w:sz w:val="24"/>
                <w:szCs w:val="24"/>
              </w:rPr>
              <w:lastRenderedPageBreak/>
              <w:t>LO11：</w:t>
            </w:r>
          </w:p>
        </w:tc>
        <w:tc>
          <w:tcPr>
            <w:tcW w:w="6237" w:type="dxa"/>
            <w:vAlign w:val="center"/>
          </w:tcPr>
          <w:p w:rsidR="004301B5" w:rsidRDefault="004301B5">
            <w:pPr>
              <w:rPr>
                <w:rFonts w:ascii="SimSun" w:eastAsia="SimSun" w:hAnsi="SimSun" w:cs="SimSun"/>
                <w:kern w:val="0"/>
                <w:sz w:val="20"/>
                <w:szCs w:val="20"/>
              </w:rPr>
            </w:pPr>
            <w:r>
              <w:rPr>
                <w:rFonts w:ascii="SimSun" w:eastAsia="SimSun" w:hAnsi="SimSun" w:cs="SimSun" w:hint="eastAsia"/>
                <w:kern w:val="0"/>
                <w:sz w:val="20"/>
                <w:szCs w:val="20"/>
              </w:rPr>
              <w:t>LO111倾听他人意见、尊重他人观点、分析他人需求。</w:t>
            </w:r>
          </w:p>
        </w:tc>
        <w:tc>
          <w:tcPr>
            <w:tcW w:w="709" w:type="dxa"/>
          </w:tcPr>
          <w:p w:rsidR="004301B5" w:rsidRDefault="004301B5" w:rsidP="000B6476">
            <w:pPr>
              <w:jc w:val="center"/>
              <w:rPr>
                <w:rFonts w:ascii="SimSun" w:eastAsia="SimSun" w:hAnsi="SimSun" w:cs="SimSun"/>
                <w:kern w:val="0"/>
                <w:sz w:val="20"/>
                <w:szCs w:val="20"/>
              </w:rPr>
            </w:pPr>
          </w:p>
        </w:tc>
      </w:tr>
      <w:tr w:rsidR="004301B5" w:rsidTr="00012A20">
        <w:trPr>
          <w:trHeight w:val="156"/>
        </w:trPr>
        <w:tc>
          <w:tcPr>
            <w:tcW w:w="846" w:type="dxa"/>
            <w:vMerge/>
            <w:vAlign w:val="center"/>
          </w:tcPr>
          <w:p w:rsidR="004301B5" w:rsidRDefault="004301B5">
            <w:pPr>
              <w:rPr>
                <w:rFonts w:ascii="SimSun" w:eastAsia="SimSun" w:hAnsi="SimSun" w:cs="SimSun"/>
                <w:color w:val="000000"/>
                <w:kern w:val="0"/>
                <w:sz w:val="24"/>
                <w:szCs w:val="24"/>
              </w:rPr>
            </w:pPr>
          </w:p>
        </w:tc>
        <w:tc>
          <w:tcPr>
            <w:tcW w:w="6237" w:type="dxa"/>
            <w:vAlign w:val="center"/>
          </w:tcPr>
          <w:p w:rsidR="004301B5" w:rsidRDefault="004301B5">
            <w:pPr>
              <w:rPr>
                <w:rFonts w:ascii="SimSun" w:eastAsia="SimSun" w:hAnsi="SimSun" w:cs="SimSun"/>
                <w:kern w:val="0"/>
                <w:sz w:val="20"/>
                <w:szCs w:val="20"/>
              </w:rPr>
            </w:pPr>
            <w:r>
              <w:rPr>
                <w:rFonts w:ascii="SimSun" w:eastAsia="SimSun" w:hAnsi="SimSun" w:cs="SimSun" w:hint="eastAsia"/>
                <w:kern w:val="0"/>
                <w:sz w:val="20"/>
                <w:szCs w:val="20"/>
              </w:rPr>
              <w:t>LO112应用书面或口头形式，阐释自己的观点，有效沟通。</w:t>
            </w:r>
          </w:p>
        </w:tc>
        <w:tc>
          <w:tcPr>
            <w:tcW w:w="709" w:type="dxa"/>
          </w:tcPr>
          <w:p w:rsidR="004301B5" w:rsidRDefault="00360ECF" w:rsidP="000B6476">
            <w:pPr>
              <w:jc w:val="center"/>
              <w:rPr>
                <w:rFonts w:ascii="SimSun" w:eastAsia="SimSun" w:hAnsi="SimSun" w:cs="SimSun"/>
                <w:kern w:val="0"/>
                <w:sz w:val="20"/>
                <w:szCs w:val="20"/>
              </w:rPr>
            </w:pPr>
            <w:r>
              <w:rPr>
                <w:rFonts w:ascii="仿宋" w:eastAsia="仿宋" w:hAnsi="仿宋" w:cs="SimSun" w:hint="eastAsia"/>
                <w:color w:val="000000"/>
                <w:kern w:val="0"/>
                <w:sz w:val="24"/>
                <w:szCs w:val="20"/>
              </w:rPr>
              <w:t>●</w:t>
            </w:r>
          </w:p>
        </w:tc>
      </w:tr>
      <w:tr w:rsidR="004301B5" w:rsidTr="00012A20">
        <w:trPr>
          <w:trHeight w:val="157"/>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LO21：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LO211能根据需要自己确定学习目标，并设计学习计划。</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6"/>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L0212能搜集、获取达到目标所需要的学习资源，实施学习计划、反思学习计划、持续改进，达到学习目标。</w:t>
            </w:r>
          </w:p>
        </w:tc>
        <w:tc>
          <w:tcPr>
            <w:tcW w:w="709" w:type="dxa"/>
          </w:tcPr>
          <w:p w:rsidR="004301B5" w:rsidRDefault="00360ECF" w:rsidP="000B6476">
            <w:pPr>
              <w:widowControl/>
              <w:jc w:val="center"/>
              <w:rPr>
                <w:rFonts w:ascii="SimSun" w:eastAsia="SimSun" w:hAnsi="SimSun" w:cs="SimSun"/>
                <w:kern w:val="0"/>
                <w:sz w:val="20"/>
                <w:szCs w:val="20"/>
              </w:rPr>
            </w:pPr>
            <w:r>
              <w:rPr>
                <w:rFonts w:ascii="仿宋" w:eastAsia="仿宋" w:hAnsi="仿宋" w:cs="SimSun" w:hint="eastAsia"/>
                <w:color w:val="000000"/>
                <w:kern w:val="0"/>
                <w:sz w:val="24"/>
                <w:szCs w:val="20"/>
              </w:rPr>
              <w:t>●</w:t>
            </w:r>
          </w:p>
        </w:tc>
      </w:tr>
      <w:tr w:rsidR="004301B5" w:rsidTr="00012A20">
        <w:trPr>
          <w:trHeight w:val="125"/>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LO31：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LO311能听懂正常语速下的日语对话，根据语调和重音理解说话者的意图，能听懂语段内容，并提取信息和观点。</w:t>
            </w:r>
          </w:p>
        </w:tc>
        <w:tc>
          <w:tcPr>
            <w:tcW w:w="709" w:type="dxa"/>
          </w:tcPr>
          <w:p w:rsidR="004301B5" w:rsidRDefault="00360ECF" w:rsidP="000B6476">
            <w:pPr>
              <w:widowControl/>
              <w:jc w:val="center"/>
              <w:rPr>
                <w:rFonts w:ascii="SimSun" w:eastAsia="SimSun" w:hAnsi="SimSun" w:cs="SimSun"/>
                <w:kern w:val="0"/>
                <w:sz w:val="20"/>
                <w:szCs w:val="20"/>
              </w:rPr>
            </w:pPr>
            <w:r>
              <w:rPr>
                <w:rFonts w:ascii="仿宋" w:eastAsia="仿宋" w:hAnsi="仿宋" w:cs="SimSun" w:hint="eastAsia"/>
                <w:color w:val="000000"/>
                <w:kern w:val="0"/>
                <w:sz w:val="24"/>
                <w:szCs w:val="20"/>
              </w:rPr>
              <w:t>●</w:t>
            </w:r>
          </w:p>
        </w:tc>
      </w:tr>
      <w:tr w:rsidR="004301B5" w:rsidTr="00012A20">
        <w:trPr>
          <w:trHeight w:val="125"/>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LO312掌握正确的发音，能够使用日语进行交流与表达。</w:t>
            </w:r>
          </w:p>
        </w:tc>
        <w:tc>
          <w:tcPr>
            <w:tcW w:w="709" w:type="dxa"/>
          </w:tcPr>
          <w:p w:rsidR="004301B5" w:rsidRDefault="00360ECF" w:rsidP="000B6476">
            <w:pPr>
              <w:widowControl/>
              <w:jc w:val="center"/>
              <w:rPr>
                <w:rFonts w:ascii="SimSun" w:eastAsia="SimSun" w:hAnsi="SimSun" w:cs="SimSun"/>
                <w:kern w:val="0"/>
                <w:sz w:val="20"/>
                <w:szCs w:val="20"/>
              </w:rPr>
            </w:pPr>
            <w:r>
              <w:rPr>
                <w:rFonts w:ascii="仿宋" w:eastAsia="仿宋" w:hAnsi="仿宋" w:cs="SimSun" w:hint="eastAsia"/>
                <w:color w:val="000000"/>
                <w:kern w:val="0"/>
                <w:sz w:val="24"/>
                <w:szCs w:val="20"/>
              </w:rPr>
              <w:t>●</w:t>
            </w:r>
          </w:p>
        </w:tc>
      </w:tr>
      <w:tr w:rsidR="004301B5" w:rsidTr="00012A20">
        <w:trPr>
          <w:trHeight w:val="125"/>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LO313掌握日语阅读技能，包括细读、泛读、评读等能力，提高分析归纳、推理检验等逻辑思维能力。</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25"/>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LO314了解日语写作的基础知识，摆脱汉语的思维方式，用地道的日语进行表情达意，具备必要的应用文写作技能。</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25"/>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LO315了解并掌握翻译技巧，了解不同文体的语言特点和翻译方法，能使用中日两种语言进行各种翻译活动。</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80"/>
        </w:trPr>
        <w:tc>
          <w:tcPr>
            <w:tcW w:w="846" w:type="dxa"/>
            <w:vMerge w:val="restart"/>
            <w:vAlign w:val="center"/>
          </w:tcPr>
          <w:p w:rsidR="004301B5" w:rsidRDefault="004301B5">
            <w:pPr>
              <w:widowControl/>
              <w:rPr>
                <w:rFonts w:ascii="SimSun" w:eastAsia="SimSun" w:hAnsi="SimSun" w:cs="SimSun"/>
                <w:color w:val="000000"/>
                <w:kern w:val="0"/>
                <w:sz w:val="24"/>
                <w:szCs w:val="20"/>
              </w:rPr>
            </w:pPr>
            <w:r>
              <w:rPr>
                <w:rFonts w:ascii="SimSun" w:eastAsia="SimSun" w:hAnsi="SimSun" w:cs="SimSun" w:hint="eastAsia"/>
                <w:color w:val="000000"/>
                <w:kern w:val="0"/>
                <w:sz w:val="24"/>
                <w:szCs w:val="24"/>
              </w:rPr>
              <w:t>LO32：</w:t>
            </w:r>
          </w:p>
        </w:tc>
        <w:tc>
          <w:tcPr>
            <w:tcW w:w="6237" w:type="dxa"/>
            <w:vAlign w:val="center"/>
          </w:tcPr>
          <w:p w:rsidR="004301B5" w:rsidRDefault="004301B5">
            <w:pPr>
              <w:widowControl/>
              <w:rPr>
                <w:rFonts w:ascii="SimSun" w:eastAsia="SimSun" w:hAnsi="SimSun" w:cs="SimSun"/>
                <w:color w:val="000000"/>
                <w:kern w:val="0"/>
                <w:sz w:val="24"/>
                <w:szCs w:val="20"/>
              </w:rPr>
            </w:pPr>
            <w:r>
              <w:rPr>
                <w:rFonts w:ascii="SimSun" w:eastAsia="SimSun" w:hAnsi="SimSun" w:cs="SimSun" w:hint="eastAsia"/>
                <w:kern w:val="0"/>
                <w:sz w:val="20"/>
                <w:szCs w:val="20"/>
              </w:rPr>
              <w:t>LO321了解语言学的一般理论，以及语言学研究的发展与现状。</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LO322透彻分析日语语素、词汇及语法结构，能对语法现象进行分析归纳与总结。</w:t>
            </w:r>
          </w:p>
        </w:tc>
        <w:tc>
          <w:tcPr>
            <w:tcW w:w="709" w:type="dxa"/>
          </w:tcPr>
          <w:p w:rsidR="004301B5" w:rsidRDefault="00360ECF" w:rsidP="000B6476">
            <w:pPr>
              <w:widowControl/>
              <w:jc w:val="center"/>
              <w:rPr>
                <w:rFonts w:ascii="SimSun" w:eastAsia="SimSun" w:hAnsi="SimSun" w:cs="SimSun"/>
                <w:kern w:val="0"/>
                <w:sz w:val="20"/>
                <w:szCs w:val="20"/>
              </w:rPr>
            </w:pPr>
            <w:r>
              <w:rPr>
                <w:rFonts w:ascii="仿宋" w:eastAsia="仿宋" w:hAnsi="仿宋" w:cs="SimSun" w:hint="eastAsia"/>
                <w:color w:val="000000"/>
                <w:kern w:val="0"/>
                <w:sz w:val="24"/>
                <w:szCs w:val="20"/>
              </w:rPr>
              <w:t>●</w:t>
            </w: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LO323了解日本文学史上不同时期的重要作家及其代表作品。</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LO324具备阅读、欣赏、理解日本文学原著的能力，掌握文学批评的基本知识和方法。</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7"/>
        </w:trPr>
        <w:tc>
          <w:tcPr>
            <w:tcW w:w="846" w:type="dxa"/>
            <w:vMerge w:val="restart"/>
            <w:vAlign w:val="center"/>
          </w:tcPr>
          <w:p w:rsidR="004301B5" w:rsidRDefault="004301B5">
            <w:pPr>
              <w:widowControl/>
              <w:rPr>
                <w:rFonts w:ascii="SimSun" w:eastAsia="SimSun" w:hAnsi="SimSun" w:cs="SimSun"/>
                <w:color w:val="000000"/>
                <w:kern w:val="0"/>
                <w:sz w:val="24"/>
                <w:szCs w:val="20"/>
              </w:rPr>
            </w:pPr>
            <w:r>
              <w:rPr>
                <w:rFonts w:ascii="SimSun" w:eastAsia="SimSun" w:hAnsi="SimSun" w:cs="SimSun" w:hint="eastAsia"/>
                <w:color w:val="000000"/>
                <w:kern w:val="0"/>
                <w:sz w:val="24"/>
                <w:szCs w:val="24"/>
              </w:rPr>
              <w:t>LO33：</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LO331了解日本文化、社会和风土人情，认识中日文化差异。</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6"/>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LO332具有跨文化交际能力，掌握有效的认知、调控、交际策略和跨文化理解能力。</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7"/>
        </w:trPr>
        <w:tc>
          <w:tcPr>
            <w:tcW w:w="846" w:type="dxa"/>
            <w:vMerge w:val="restart"/>
            <w:vAlign w:val="center"/>
          </w:tcPr>
          <w:p w:rsidR="004301B5" w:rsidRDefault="004301B5">
            <w:pPr>
              <w:widowControl/>
              <w:rPr>
                <w:rFonts w:ascii="SimSun" w:eastAsia="SimSun" w:hAnsi="SimSun" w:cs="SimSun"/>
                <w:color w:val="000000"/>
                <w:kern w:val="0"/>
                <w:sz w:val="24"/>
                <w:szCs w:val="20"/>
              </w:rPr>
            </w:pPr>
            <w:r>
              <w:rPr>
                <w:rFonts w:ascii="SimSun" w:eastAsia="SimSun" w:hAnsi="SimSun" w:cs="SimSun" w:hint="eastAsia"/>
                <w:color w:val="000000"/>
                <w:kern w:val="0"/>
                <w:sz w:val="24"/>
                <w:szCs w:val="24"/>
              </w:rPr>
              <w:t>LO34：</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LO341掌握商务相关的基本理论知识，国家对外贸易方针、政策以及具备国际商务实务操作的技能和素质。</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6"/>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LO342能够使用日语语言处理商务活动中的常规业务，能用中日文双语撰写外贸函电，填写国际贸易的单证，起草外贸合同。</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04"/>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LO41：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L0411遵纪守法：遵守校纪校规，具备法律意识。</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04"/>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L0412 诚实守信：为人诚实，信守承诺，尽职尽责。</w:t>
            </w:r>
          </w:p>
        </w:tc>
        <w:tc>
          <w:tcPr>
            <w:tcW w:w="709" w:type="dxa"/>
          </w:tcPr>
          <w:p w:rsidR="004301B5" w:rsidRPr="004301B5" w:rsidRDefault="004301B5" w:rsidP="000B6476">
            <w:pPr>
              <w:widowControl/>
              <w:jc w:val="center"/>
              <w:rPr>
                <w:rFonts w:ascii="SimSun" w:eastAsia="SimSun" w:hAnsi="SimSun" w:cs="SimSun"/>
                <w:kern w:val="0"/>
                <w:sz w:val="20"/>
                <w:szCs w:val="20"/>
              </w:rPr>
            </w:pPr>
          </w:p>
        </w:tc>
      </w:tr>
      <w:tr w:rsidR="004301B5" w:rsidTr="00012A20">
        <w:trPr>
          <w:trHeight w:val="15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LO413</w:t>
            </w:r>
            <w:r>
              <w:rPr>
                <w:rFonts w:ascii="SimSun" w:eastAsia="SimSun" w:hAnsi="SimSun" w:cs="SimSun" w:hint="eastAsia"/>
                <w:kern w:val="0"/>
                <w:szCs w:val="21"/>
              </w:rPr>
              <w:t>爱岗敬业</w:t>
            </w:r>
            <w:r>
              <w:rPr>
                <w:rFonts w:ascii="SimSun" w:eastAsia="SimSun" w:hAnsi="SimSun" w:cs="SimSun" w:hint="eastAsia"/>
                <w:kern w:val="0"/>
                <w:sz w:val="20"/>
                <w:szCs w:val="20"/>
              </w:rPr>
              <w:t>：了解与专业相关的法律法规，充分认识本专业就业岗位在社会经济中的作用和地位，在学习和社会实践中遵守职业规范，具备职业道德操守。</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56"/>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LO414身心健康，能承受学习和生活中的压力。</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80"/>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LO51：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L0511在集体活动中能主动担任自己的角色，与其他成员密切合作，共同完成任务。</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L0512 有质疑精神，能有逻辑的分析与批判。</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L0513 能用创新的方法或者多种方法解决复杂问题或真实问题。</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L0514了解行业前沿知识技术。</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19"/>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LO61：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LO611能够根据需要进行专业文献检索。</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19"/>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LO612能够使用适合的工具来搜集信息，并对信息加以分析、鉴别、判断与整合。</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19"/>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LO613熟练使用计算机，掌握常用办公软件。</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80"/>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LO71：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LO711爱党爱国：了解祖国的优秀传统文化和革命历史，构建爱党爱国的理想信念。</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LO712助人为乐：富于爱心，懂得感恩，具备助人为乐的品质。</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LO713奉献社会：具有服务企业、服务社会的意愿和行为能力。</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77"/>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LO714爱护环境：具有爱护环境的意识和与自然和谐相处的环保理念。</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04"/>
        </w:trPr>
        <w:tc>
          <w:tcPr>
            <w:tcW w:w="846" w:type="dxa"/>
            <w:vMerge w:val="restart"/>
            <w:vAlign w:val="center"/>
          </w:tcPr>
          <w:p w:rsidR="004301B5" w:rsidRDefault="004301B5">
            <w:pPr>
              <w:widowControl/>
              <w:rPr>
                <w:rFonts w:ascii="SimSun" w:eastAsia="SimSun" w:hAnsi="SimSun" w:cs="SimSun"/>
                <w:kern w:val="0"/>
                <w:sz w:val="20"/>
                <w:szCs w:val="20"/>
              </w:rPr>
            </w:pPr>
            <w:r>
              <w:rPr>
                <w:rFonts w:ascii="SimSun" w:eastAsia="SimSun" w:hAnsi="SimSun" w:cs="SimSun" w:hint="eastAsia"/>
                <w:color w:val="000000"/>
                <w:kern w:val="0"/>
                <w:sz w:val="24"/>
                <w:szCs w:val="24"/>
              </w:rPr>
              <w:t>LO81：</w:t>
            </w: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LO811具备外语表达沟通能力，达到本专业的要求。</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04"/>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LO812理解其他国家历史文化，有跨文化交流能力。</w:t>
            </w:r>
          </w:p>
        </w:tc>
        <w:tc>
          <w:tcPr>
            <w:tcW w:w="709" w:type="dxa"/>
          </w:tcPr>
          <w:p w:rsidR="004301B5" w:rsidRDefault="004301B5" w:rsidP="000B6476">
            <w:pPr>
              <w:widowControl/>
              <w:jc w:val="center"/>
              <w:rPr>
                <w:rFonts w:ascii="SimSun" w:eastAsia="SimSun" w:hAnsi="SimSun" w:cs="SimSun"/>
                <w:kern w:val="0"/>
                <w:sz w:val="20"/>
                <w:szCs w:val="20"/>
              </w:rPr>
            </w:pPr>
          </w:p>
        </w:tc>
      </w:tr>
      <w:tr w:rsidR="004301B5" w:rsidTr="00012A20">
        <w:trPr>
          <w:trHeight w:val="104"/>
        </w:trPr>
        <w:tc>
          <w:tcPr>
            <w:tcW w:w="846" w:type="dxa"/>
            <w:vMerge/>
            <w:vAlign w:val="center"/>
          </w:tcPr>
          <w:p w:rsidR="004301B5" w:rsidRDefault="004301B5">
            <w:pPr>
              <w:widowControl/>
              <w:rPr>
                <w:rFonts w:ascii="SimSun" w:eastAsia="SimSun" w:hAnsi="SimSun" w:cs="SimSun"/>
                <w:color w:val="000000"/>
                <w:kern w:val="0"/>
                <w:sz w:val="24"/>
                <w:szCs w:val="24"/>
              </w:rPr>
            </w:pPr>
          </w:p>
        </w:tc>
        <w:tc>
          <w:tcPr>
            <w:tcW w:w="6237" w:type="dxa"/>
            <w:vAlign w:val="center"/>
          </w:tcPr>
          <w:p w:rsidR="004301B5" w:rsidRDefault="004301B5">
            <w:pPr>
              <w:widowControl/>
              <w:rPr>
                <w:rFonts w:ascii="SimSun" w:eastAsia="SimSun" w:hAnsi="SimSun" w:cs="SimSun"/>
                <w:kern w:val="0"/>
                <w:sz w:val="20"/>
                <w:szCs w:val="20"/>
              </w:rPr>
            </w:pPr>
            <w:r>
              <w:rPr>
                <w:rFonts w:ascii="SimSun" w:eastAsia="SimSun" w:hAnsi="SimSun" w:cs="SimSun" w:hint="eastAsia"/>
                <w:kern w:val="0"/>
                <w:sz w:val="20"/>
                <w:szCs w:val="20"/>
              </w:rPr>
              <w:t>LO813有国际竞争与合作意识。</w:t>
            </w:r>
          </w:p>
        </w:tc>
        <w:tc>
          <w:tcPr>
            <w:tcW w:w="709" w:type="dxa"/>
          </w:tcPr>
          <w:p w:rsidR="004301B5" w:rsidRDefault="004301B5" w:rsidP="000B6476">
            <w:pPr>
              <w:widowControl/>
              <w:jc w:val="center"/>
              <w:rPr>
                <w:rFonts w:ascii="SimSun" w:eastAsia="SimSun" w:hAnsi="SimSun" w:cs="SimSun"/>
                <w:kern w:val="0"/>
                <w:sz w:val="20"/>
                <w:szCs w:val="20"/>
              </w:rPr>
            </w:pPr>
          </w:p>
        </w:tc>
      </w:tr>
    </w:tbl>
    <w:p w:rsidR="006B67A9" w:rsidRDefault="006B67A9"/>
    <w:p w:rsidR="006B67A9" w:rsidRDefault="005508E0">
      <w:pPr>
        <w:widowControl/>
        <w:spacing w:beforeLines="50" w:before="200" w:afterLines="50" w:after="200" w:line="288" w:lineRule="auto"/>
        <w:ind w:firstLineChars="150" w:firstLine="360"/>
        <w:jc w:val="left"/>
        <w:rPr>
          <w:rFonts w:ascii="SimHei" w:eastAsia="SimHei" w:hAnsi="SimSun"/>
          <w:sz w:val="24"/>
        </w:rPr>
      </w:pPr>
      <w:r>
        <w:rPr>
          <w:rFonts w:ascii="SimHei" w:eastAsia="SimHei" w:hAnsi="SimSun" w:hint="eastAsia"/>
          <w:sz w:val="24"/>
        </w:rPr>
        <w:t>五、</w:t>
      </w:r>
      <w:r>
        <w:rPr>
          <w:rFonts w:ascii="SimHei" w:eastAsia="SimHei" w:hAnsi="SimSun"/>
          <w:sz w:val="24"/>
        </w:rPr>
        <w:t>课程</w:t>
      </w:r>
      <w:r>
        <w:rPr>
          <w:rFonts w:ascii="SimHei" w:eastAsia="SimHei" w:hAnsi="SimSun" w:hint="eastAsia"/>
          <w:sz w:val="24"/>
        </w:rPr>
        <w:t>目标/课程预期学习成果</w:t>
      </w:r>
    </w:p>
    <w:tbl>
      <w:tblPr>
        <w:tblpPr w:leftFromText="180" w:rightFromText="180" w:vertAnchor="text" w:horzAnchor="margin" w:tblpXSpec="center" w:tblpY="-105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6B67A9" w:rsidTr="00C04349">
        <w:tc>
          <w:tcPr>
            <w:tcW w:w="535" w:type="dxa"/>
            <w:shd w:val="clear" w:color="auto" w:fill="auto"/>
          </w:tcPr>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lastRenderedPageBreak/>
              <w:t>序号</w:t>
            </w:r>
          </w:p>
        </w:tc>
        <w:tc>
          <w:tcPr>
            <w:tcW w:w="1175" w:type="dxa"/>
            <w:shd w:val="clear" w:color="auto" w:fill="auto"/>
          </w:tcPr>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t>课程预期</w:t>
            </w:r>
          </w:p>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t>学习成果</w:t>
            </w:r>
          </w:p>
        </w:tc>
        <w:tc>
          <w:tcPr>
            <w:tcW w:w="2470" w:type="dxa"/>
            <w:shd w:val="clear" w:color="auto" w:fill="auto"/>
            <w:vAlign w:val="center"/>
          </w:tcPr>
          <w:p w:rsidR="006B67A9" w:rsidRDefault="005508E0" w:rsidP="00C04349">
            <w:pPr>
              <w:snapToGrid w:val="0"/>
              <w:spacing w:line="288" w:lineRule="auto"/>
              <w:jc w:val="center"/>
              <w:rPr>
                <w:rFonts w:ascii="SimSun" w:eastAsia="SimSun" w:hAnsi="SimSun" w:cs="SimSun"/>
                <w:b/>
                <w:color w:val="000000"/>
                <w:sz w:val="20"/>
                <w:szCs w:val="20"/>
                <w:highlight w:val="yellow"/>
              </w:rPr>
            </w:pPr>
            <w:r>
              <w:rPr>
                <w:rFonts w:ascii="SimSun" w:eastAsia="SimSun" w:hAnsi="SimSun" w:cs="SimSun" w:hint="eastAsia"/>
                <w:b/>
                <w:color w:val="000000"/>
                <w:sz w:val="20"/>
                <w:szCs w:val="20"/>
              </w:rPr>
              <w:t>课程目标</w:t>
            </w:r>
          </w:p>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t>（细化的预期学习成果）</w:t>
            </w:r>
          </w:p>
        </w:tc>
        <w:tc>
          <w:tcPr>
            <w:tcW w:w="2199" w:type="dxa"/>
            <w:shd w:val="clear" w:color="auto" w:fill="auto"/>
            <w:vAlign w:val="center"/>
          </w:tcPr>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t>教与学方式</w:t>
            </w:r>
          </w:p>
        </w:tc>
        <w:tc>
          <w:tcPr>
            <w:tcW w:w="1276" w:type="dxa"/>
            <w:shd w:val="clear" w:color="auto" w:fill="auto"/>
            <w:vAlign w:val="center"/>
          </w:tcPr>
          <w:p w:rsidR="006B67A9" w:rsidRDefault="005508E0" w:rsidP="00C04349">
            <w:pPr>
              <w:snapToGrid w:val="0"/>
              <w:spacing w:line="288" w:lineRule="auto"/>
              <w:jc w:val="center"/>
              <w:rPr>
                <w:rFonts w:ascii="SimSun" w:eastAsia="SimSun" w:hAnsi="SimSun" w:cs="SimSun"/>
                <w:b/>
                <w:color w:val="000000"/>
                <w:sz w:val="20"/>
                <w:szCs w:val="20"/>
              </w:rPr>
            </w:pPr>
            <w:r>
              <w:rPr>
                <w:rFonts w:ascii="SimSun" w:eastAsia="SimSun" w:hAnsi="SimSun" w:cs="SimSun" w:hint="eastAsia"/>
                <w:b/>
                <w:color w:val="000000"/>
                <w:sz w:val="20"/>
                <w:szCs w:val="20"/>
              </w:rPr>
              <w:t>评价方式</w:t>
            </w:r>
          </w:p>
        </w:tc>
      </w:tr>
      <w:tr w:rsidR="006B67A9" w:rsidTr="00C04349">
        <w:trPr>
          <w:trHeight w:val="1273"/>
        </w:trPr>
        <w:tc>
          <w:tcPr>
            <w:tcW w:w="535" w:type="dxa"/>
            <w:shd w:val="clear" w:color="auto" w:fill="auto"/>
            <w:vAlign w:val="center"/>
          </w:tcPr>
          <w:p w:rsidR="006B67A9" w:rsidRDefault="005508E0" w:rsidP="00C04349">
            <w:pPr>
              <w:rPr>
                <w:rFonts w:ascii="SimSun" w:eastAsia="SimSun" w:hAnsi="SimSun" w:cs="SimSun"/>
                <w:color w:val="000000"/>
                <w:kern w:val="0"/>
                <w:sz w:val="24"/>
                <w:szCs w:val="24"/>
              </w:rPr>
            </w:pPr>
            <w:r>
              <w:rPr>
                <w:rFonts w:ascii="SimSun" w:eastAsia="SimSun" w:hAnsi="SimSun" w:cs="SimSun" w:hint="eastAsia"/>
                <w:color w:val="000000"/>
                <w:kern w:val="0"/>
                <w:sz w:val="24"/>
                <w:szCs w:val="24"/>
              </w:rPr>
              <w:t>1</w:t>
            </w:r>
          </w:p>
        </w:tc>
        <w:tc>
          <w:tcPr>
            <w:tcW w:w="1175"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LO112</w:t>
            </w:r>
          </w:p>
        </w:tc>
        <w:tc>
          <w:tcPr>
            <w:tcW w:w="2470"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应用书面或口头形式，阐释自己的观点，有效沟通。</w:t>
            </w:r>
          </w:p>
        </w:tc>
        <w:tc>
          <w:tcPr>
            <w:tcW w:w="2199" w:type="dxa"/>
            <w:shd w:val="clear" w:color="auto" w:fill="auto"/>
            <w:vAlign w:val="center"/>
          </w:tcPr>
          <w:p w:rsidR="006B67A9" w:rsidRDefault="005508E0" w:rsidP="00C04349">
            <w:pPr>
              <w:snapToGrid w:val="0"/>
              <w:spacing w:line="288" w:lineRule="auto"/>
              <w:rPr>
                <w:rFonts w:ascii="SimSun" w:eastAsia="SimSun" w:hAnsi="SimSun" w:cs="SimSun"/>
                <w:color w:val="000000"/>
                <w:kern w:val="0"/>
                <w:sz w:val="24"/>
              </w:rPr>
            </w:pPr>
            <w:r>
              <w:rPr>
                <w:rFonts w:ascii="SimSun" w:eastAsia="SimSun" w:hAnsi="SimSun" w:cs="SimSun" w:hint="eastAsia"/>
                <w:color w:val="000000"/>
                <w:kern w:val="0"/>
                <w:sz w:val="24"/>
              </w:rPr>
              <w:t>1.课堂提问，发表及作文练习</w:t>
            </w:r>
          </w:p>
        </w:tc>
        <w:tc>
          <w:tcPr>
            <w:tcW w:w="1276" w:type="dxa"/>
            <w:shd w:val="clear" w:color="auto" w:fill="auto"/>
            <w:vAlign w:val="center"/>
          </w:tcPr>
          <w:p w:rsidR="006B67A9" w:rsidRDefault="005508E0" w:rsidP="00C04349">
            <w:pPr>
              <w:snapToGrid w:val="0"/>
              <w:spacing w:line="288" w:lineRule="auto"/>
              <w:rPr>
                <w:rFonts w:ascii="SimSun" w:eastAsia="SimSun" w:hAnsi="SimSun" w:cs="SimSun"/>
                <w:color w:val="000000"/>
                <w:kern w:val="0"/>
                <w:sz w:val="24"/>
              </w:rPr>
            </w:pPr>
            <w:r>
              <w:rPr>
                <w:rFonts w:ascii="SimSun" w:eastAsia="SimSun" w:hAnsi="SimSun" w:cs="SimSun" w:hint="eastAsia"/>
                <w:color w:val="000000"/>
                <w:kern w:val="0"/>
                <w:sz w:val="24"/>
              </w:rPr>
              <w:t>课堂发表、作文</w:t>
            </w:r>
          </w:p>
        </w:tc>
      </w:tr>
      <w:tr w:rsidR="006B67A9" w:rsidTr="00C04349">
        <w:trPr>
          <w:trHeight w:val="1551"/>
        </w:trPr>
        <w:tc>
          <w:tcPr>
            <w:tcW w:w="535" w:type="dxa"/>
            <w:vMerge w:val="restart"/>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szCs w:val="24"/>
              </w:rPr>
              <w:t>2</w:t>
            </w:r>
          </w:p>
        </w:tc>
        <w:tc>
          <w:tcPr>
            <w:tcW w:w="1175" w:type="dxa"/>
            <w:vMerge w:val="restart"/>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szCs w:val="24"/>
              </w:rPr>
              <w:t>LO212</w:t>
            </w:r>
          </w:p>
        </w:tc>
        <w:tc>
          <w:tcPr>
            <w:tcW w:w="2470" w:type="dxa"/>
            <w:vMerge w:val="restart"/>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能明确课文主题，利用网络等资源搜集、获取先关学习资源，能在课前制定学习计划，并实施学习计划、反思学习计划、持续改进，达到学习目标。</w:t>
            </w: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1.帮助学生课前确认每篇课文学习目标，制定学习计划，要求学生按照学习计划课后自主学习。</w:t>
            </w:r>
          </w:p>
        </w:tc>
        <w:tc>
          <w:tcPr>
            <w:tcW w:w="1276" w:type="dxa"/>
            <w:vMerge w:val="restart"/>
            <w:shd w:val="clear" w:color="auto" w:fill="auto"/>
            <w:vAlign w:val="center"/>
          </w:tcPr>
          <w:p w:rsidR="006B67A9" w:rsidRDefault="006B67A9" w:rsidP="00C04349">
            <w:pPr>
              <w:snapToGrid w:val="0"/>
              <w:spacing w:line="288" w:lineRule="auto"/>
              <w:rPr>
                <w:rFonts w:ascii="SimSun" w:eastAsia="SimSun" w:hAnsi="SimSun" w:cs="SimSun"/>
                <w:sz w:val="24"/>
              </w:rPr>
            </w:pPr>
          </w:p>
          <w:p w:rsidR="006B67A9" w:rsidRDefault="006B67A9" w:rsidP="00C04349">
            <w:pPr>
              <w:snapToGrid w:val="0"/>
              <w:spacing w:line="288" w:lineRule="auto"/>
              <w:rPr>
                <w:rFonts w:ascii="SimSun" w:eastAsia="SimSun" w:hAnsi="SimSun" w:cs="SimSun"/>
                <w:sz w:val="24"/>
              </w:rPr>
            </w:pP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课堂默写</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课堂提问</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笔头作业</w:t>
            </w:r>
          </w:p>
          <w:p w:rsidR="006B67A9" w:rsidRDefault="006B67A9" w:rsidP="00C04349">
            <w:pPr>
              <w:snapToGrid w:val="0"/>
              <w:spacing w:line="288" w:lineRule="auto"/>
              <w:rPr>
                <w:rFonts w:ascii="SimSun" w:eastAsia="SimSun" w:hAnsi="SimSun" w:cs="SimSun"/>
                <w:sz w:val="24"/>
              </w:rPr>
            </w:pPr>
          </w:p>
        </w:tc>
      </w:tr>
      <w:tr w:rsidR="006B67A9" w:rsidTr="00C04349">
        <w:trPr>
          <w:trHeight w:val="1241"/>
        </w:trPr>
        <w:tc>
          <w:tcPr>
            <w:tcW w:w="535" w:type="dxa"/>
            <w:vMerge/>
            <w:shd w:val="clear" w:color="auto" w:fill="auto"/>
            <w:vAlign w:val="center"/>
          </w:tcPr>
          <w:p w:rsidR="006B67A9" w:rsidRDefault="006B67A9" w:rsidP="00C04349">
            <w:pPr>
              <w:snapToGrid w:val="0"/>
              <w:rPr>
                <w:rFonts w:ascii="SimSun" w:eastAsia="SimSun" w:hAnsi="SimSun" w:cs="SimSun"/>
              </w:rPr>
            </w:pPr>
          </w:p>
        </w:tc>
        <w:tc>
          <w:tcPr>
            <w:tcW w:w="1175" w:type="dxa"/>
            <w:vMerge/>
            <w:shd w:val="clear" w:color="auto" w:fill="auto"/>
            <w:vAlign w:val="center"/>
          </w:tcPr>
          <w:p w:rsidR="006B67A9" w:rsidRDefault="006B67A9" w:rsidP="00C04349">
            <w:pPr>
              <w:snapToGrid w:val="0"/>
              <w:rPr>
                <w:rFonts w:ascii="SimSun" w:eastAsia="SimSun" w:hAnsi="SimSun" w:cs="SimSun"/>
              </w:rPr>
            </w:pPr>
          </w:p>
        </w:tc>
        <w:tc>
          <w:tcPr>
            <w:tcW w:w="2470" w:type="dxa"/>
            <w:vMerge/>
            <w:shd w:val="clear" w:color="auto" w:fill="auto"/>
            <w:vAlign w:val="center"/>
          </w:tcPr>
          <w:p w:rsidR="006B67A9" w:rsidRDefault="006B67A9" w:rsidP="00C04349">
            <w:pPr>
              <w:snapToGrid w:val="0"/>
              <w:rPr>
                <w:rFonts w:ascii="SimSun" w:eastAsia="SimSun" w:hAnsi="SimSun" w:cs="SimSun"/>
              </w:rPr>
            </w:pP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2.帮助学生是否实施学习计划，对学生提出适当的学习建议。</w:t>
            </w:r>
          </w:p>
        </w:tc>
        <w:tc>
          <w:tcPr>
            <w:tcW w:w="1276" w:type="dxa"/>
            <w:vMerge/>
            <w:shd w:val="clear" w:color="auto" w:fill="auto"/>
            <w:vAlign w:val="center"/>
          </w:tcPr>
          <w:p w:rsidR="006B67A9" w:rsidRDefault="006B67A9" w:rsidP="00C04349">
            <w:pPr>
              <w:snapToGrid w:val="0"/>
              <w:rPr>
                <w:rFonts w:ascii="SimSun" w:eastAsia="SimSun" w:hAnsi="SimSun" w:cs="SimSun"/>
                <w:sz w:val="24"/>
              </w:rPr>
            </w:pPr>
          </w:p>
        </w:tc>
      </w:tr>
      <w:tr w:rsidR="006B67A9" w:rsidTr="00C04349">
        <w:tc>
          <w:tcPr>
            <w:tcW w:w="535" w:type="dxa"/>
            <w:vMerge w:val="restart"/>
            <w:shd w:val="clear" w:color="auto" w:fill="auto"/>
            <w:vAlign w:val="center"/>
          </w:tcPr>
          <w:p w:rsidR="006B67A9" w:rsidRDefault="005508E0" w:rsidP="00C04349">
            <w:pPr>
              <w:rPr>
                <w:rFonts w:ascii="SimSun" w:eastAsia="SimSun" w:hAnsi="SimSun" w:cs="SimSun"/>
                <w:color w:val="000000"/>
                <w:kern w:val="0"/>
                <w:sz w:val="24"/>
                <w:szCs w:val="24"/>
              </w:rPr>
            </w:pPr>
            <w:r>
              <w:rPr>
                <w:rFonts w:ascii="SimSun" w:eastAsia="SimSun" w:hAnsi="SimSun" w:cs="SimSun" w:hint="eastAsia"/>
                <w:color w:val="000000"/>
                <w:kern w:val="0"/>
                <w:sz w:val="24"/>
                <w:szCs w:val="24"/>
              </w:rPr>
              <w:t>3</w:t>
            </w:r>
          </w:p>
        </w:tc>
        <w:tc>
          <w:tcPr>
            <w:tcW w:w="1175" w:type="dxa"/>
            <w:vMerge w:val="restart"/>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szCs w:val="24"/>
              </w:rPr>
              <w:t>LO311</w:t>
            </w:r>
          </w:p>
        </w:tc>
        <w:tc>
          <w:tcPr>
            <w:tcW w:w="2470" w:type="dxa"/>
            <w:vMerge w:val="restart"/>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能听懂正常语速下的日语会话，根据语调和重音理解说话者的意图，能听懂语段内容，并提取信息和观点。</w:t>
            </w: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1.带领学生朗读，注重语调。并听录音进行复述训练。</w:t>
            </w:r>
          </w:p>
        </w:tc>
        <w:tc>
          <w:tcPr>
            <w:tcW w:w="1276" w:type="dxa"/>
            <w:vMerge w:val="restart"/>
            <w:shd w:val="clear" w:color="auto" w:fill="auto"/>
            <w:vAlign w:val="center"/>
          </w:tcPr>
          <w:p w:rsidR="006B67A9" w:rsidRDefault="006B67A9" w:rsidP="00C04349">
            <w:pPr>
              <w:snapToGrid w:val="0"/>
              <w:spacing w:line="288" w:lineRule="auto"/>
              <w:rPr>
                <w:rFonts w:ascii="SimSun" w:eastAsia="SimSun" w:hAnsi="SimSun" w:cs="SimSun"/>
                <w:sz w:val="24"/>
              </w:rPr>
            </w:pP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课堂检查</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课堂提问</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笔头作业</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口头作业</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小测验</w:t>
            </w:r>
          </w:p>
        </w:tc>
      </w:tr>
      <w:tr w:rsidR="006B67A9" w:rsidTr="00C04349">
        <w:tc>
          <w:tcPr>
            <w:tcW w:w="53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117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2470" w:type="dxa"/>
            <w:vMerge/>
            <w:shd w:val="clear" w:color="auto" w:fill="auto"/>
            <w:vAlign w:val="center"/>
          </w:tcPr>
          <w:p w:rsidR="006B67A9" w:rsidRDefault="006B67A9" w:rsidP="00C04349">
            <w:pPr>
              <w:rPr>
                <w:rFonts w:ascii="SimSun" w:eastAsia="SimSun" w:hAnsi="SimSun" w:cs="SimSun"/>
                <w:color w:val="000000"/>
                <w:kern w:val="0"/>
                <w:sz w:val="24"/>
              </w:rPr>
            </w:pP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2.详细解说单词的意思及用法，特别是在课文中的使用。</w:t>
            </w:r>
          </w:p>
        </w:tc>
        <w:tc>
          <w:tcPr>
            <w:tcW w:w="1276" w:type="dxa"/>
            <w:vMerge/>
            <w:shd w:val="clear" w:color="auto" w:fill="auto"/>
            <w:vAlign w:val="center"/>
          </w:tcPr>
          <w:p w:rsidR="006B67A9" w:rsidRDefault="006B67A9" w:rsidP="00C04349">
            <w:pPr>
              <w:snapToGrid w:val="0"/>
              <w:spacing w:line="288" w:lineRule="auto"/>
              <w:rPr>
                <w:rFonts w:ascii="SimSun" w:eastAsia="SimSun" w:hAnsi="SimSun" w:cs="SimSun"/>
                <w:sz w:val="24"/>
              </w:rPr>
            </w:pPr>
          </w:p>
        </w:tc>
      </w:tr>
      <w:tr w:rsidR="006B67A9" w:rsidTr="00C04349">
        <w:tc>
          <w:tcPr>
            <w:tcW w:w="53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117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2470" w:type="dxa"/>
            <w:vMerge/>
            <w:shd w:val="clear" w:color="auto" w:fill="auto"/>
            <w:vAlign w:val="center"/>
          </w:tcPr>
          <w:p w:rsidR="006B67A9" w:rsidRDefault="006B67A9" w:rsidP="00C04349">
            <w:pPr>
              <w:rPr>
                <w:rFonts w:ascii="SimSun" w:eastAsia="SimSun" w:hAnsi="SimSun" w:cs="SimSun"/>
                <w:color w:val="000000"/>
                <w:kern w:val="0"/>
                <w:sz w:val="24"/>
              </w:rPr>
            </w:pP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3.详细解说本课出现语法及句型，进行造句，翻译练习。</w:t>
            </w:r>
          </w:p>
        </w:tc>
        <w:tc>
          <w:tcPr>
            <w:tcW w:w="1276" w:type="dxa"/>
            <w:vMerge/>
            <w:shd w:val="clear" w:color="auto" w:fill="auto"/>
            <w:vAlign w:val="center"/>
          </w:tcPr>
          <w:p w:rsidR="006B67A9" w:rsidRDefault="006B67A9" w:rsidP="00C04349">
            <w:pPr>
              <w:snapToGrid w:val="0"/>
              <w:spacing w:line="288" w:lineRule="auto"/>
              <w:rPr>
                <w:rFonts w:ascii="SimSun" w:eastAsia="SimSun" w:hAnsi="SimSun" w:cs="SimSun"/>
                <w:sz w:val="24"/>
              </w:rPr>
            </w:pPr>
          </w:p>
        </w:tc>
      </w:tr>
      <w:tr w:rsidR="006B67A9" w:rsidTr="00C04349">
        <w:trPr>
          <w:trHeight w:val="1090"/>
        </w:trPr>
        <w:tc>
          <w:tcPr>
            <w:tcW w:w="53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1175"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szCs w:val="24"/>
              </w:rPr>
              <w:t>LO312</w:t>
            </w:r>
          </w:p>
        </w:tc>
        <w:tc>
          <w:tcPr>
            <w:tcW w:w="2470"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掌握正确的发音，能够使用日语进行交流与表达。</w:t>
            </w: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帮助学生正确发音日语单词，要求跟读课文录音。根据课文会话内容，学习场景模拟会话。</w:t>
            </w:r>
          </w:p>
        </w:tc>
        <w:tc>
          <w:tcPr>
            <w:tcW w:w="1276" w:type="dxa"/>
            <w:shd w:val="clear" w:color="auto" w:fill="auto"/>
            <w:vAlign w:val="center"/>
          </w:tcPr>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场景模拟</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会话练习</w:t>
            </w:r>
          </w:p>
        </w:tc>
      </w:tr>
      <w:tr w:rsidR="006B67A9" w:rsidTr="00C04349">
        <w:tc>
          <w:tcPr>
            <w:tcW w:w="535" w:type="dxa"/>
            <w:vMerge/>
            <w:shd w:val="clear" w:color="auto" w:fill="auto"/>
            <w:vAlign w:val="center"/>
          </w:tcPr>
          <w:p w:rsidR="006B67A9" w:rsidRDefault="006B67A9" w:rsidP="00C04349">
            <w:pPr>
              <w:rPr>
                <w:rFonts w:ascii="SimSun" w:eastAsia="SimSun" w:hAnsi="SimSun" w:cs="SimSun"/>
                <w:color w:val="000000"/>
                <w:kern w:val="0"/>
                <w:sz w:val="24"/>
              </w:rPr>
            </w:pPr>
          </w:p>
        </w:tc>
        <w:tc>
          <w:tcPr>
            <w:tcW w:w="1175"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szCs w:val="24"/>
              </w:rPr>
              <w:t>LO322</w:t>
            </w:r>
          </w:p>
        </w:tc>
        <w:tc>
          <w:tcPr>
            <w:tcW w:w="2470" w:type="dxa"/>
            <w:shd w:val="clear" w:color="auto" w:fill="auto"/>
            <w:vAlign w:val="center"/>
          </w:tcPr>
          <w:p w:rsidR="006B67A9" w:rsidRDefault="005508E0" w:rsidP="00C04349">
            <w:pPr>
              <w:rPr>
                <w:rFonts w:ascii="SimSun" w:eastAsia="SimSun" w:hAnsi="SimSun" w:cs="SimSun"/>
                <w:color w:val="000000"/>
                <w:kern w:val="0"/>
                <w:sz w:val="24"/>
              </w:rPr>
            </w:pPr>
            <w:r>
              <w:rPr>
                <w:rFonts w:ascii="SimSun" w:eastAsia="SimSun" w:hAnsi="SimSun" w:cs="SimSun" w:hint="eastAsia"/>
                <w:color w:val="000000"/>
                <w:kern w:val="0"/>
                <w:sz w:val="24"/>
              </w:rPr>
              <w:t>掌握各项日语阅读技能，包括细读课文本文，泛读课文应用文等，提高分析归纳、推理检验等逻辑思维能力。</w:t>
            </w:r>
          </w:p>
        </w:tc>
        <w:tc>
          <w:tcPr>
            <w:tcW w:w="2199" w:type="dxa"/>
            <w:shd w:val="clear" w:color="auto" w:fill="auto"/>
            <w:vAlign w:val="center"/>
          </w:tcPr>
          <w:p w:rsidR="006B67A9" w:rsidRDefault="005508E0" w:rsidP="00C04349">
            <w:pPr>
              <w:snapToGrid w:val="0"/>
              <w:rPr>
                <w:rFonts w:ascii="SimSun" w:eastAsia="SimSun" w:hAnsi="SimSun" w:cs="SimSun"/>
                <w:sz w:val="24"/>
              </w:rPr>
            </w:pPr>
            <w:r>
              <w:rPr>
                <w:rFonts w:ascii="SimSun" w:eastAsia="SimSun" w:hAnsi="SimSun" w:cs="SimSun" w:hint="eastAsia"/>
                <w:sz w:val="24"/>
              </w:rPr>
              <w:t>精读或泛读每篇课文的本文和应用文，提高学生阅读不同文体文章的能力，要求根据文章能回答问题。</w:t>
            </w:r>
          </w:p>
        </w:tc>
        <w:tc>
          <w:tcPr>
            <w:tcW w:w="1276" w:type="dxa"/>
            <w:shd w:val="clear" w:color="auto" w:fill="auto"/>
            <w:vAlign w:val="center"/>
          </w:tcPr>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课堂阅读</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课堂提问</w:t>
            </w:r>
          </w:p>
          <w:p w:rsidR="006B67A9" w:rsidRDefault="005508E0" w:rsidP="00C04349">
            <w:pPr>
              <w:snapToGrid w:val="0"/>
              <w:spacing w:line="288" w:lineRule="auto"/>
              <w:rPr>
                <w:rFonts w:ascii="SimSun" w:eastAsia="SimSun" w:hAnsi="SimSun" w:cs="SimSun"/>
                <w:sz w:val="24"/>
              </w:rPr>
            </w:pPr>
            <w:r>
              <w:rPr>
                <w:rFonts w:ascii="SimSun" w:eastAsia="SimSun" w:hAnsi="SimSun" w:cs="SimSun" w:hint="eastAsia"/>
                <w:sz w:val="24"/>
              </w:rPr>
              <w:t>课后作业</w:t>
            </w:r>
          </w:p>
        </w:tc>
      </w:tr>
    </w:tbl>
    <w:p w:rsidR="006B67A9" w:rsidRDefault="005508E0">
      <w:pPr>
        <w:widowControl/>
        <w:spacing w:beforeLines="50" w:before="200" w:afterLines="50" w:after="200" w:line="288" w:lineRule="auto"/>
        <w:jc w:val="left"/>
        <w:rPr>
          <w:rFonts w:ascii="SimHei" w:eastAsia="SimHei" w:hAnsi="SimSun"/>
          <w:sz w:val="24"/>
        </w:rPr>
      </w:pPr>
      <w:r>
        <w:rPr>
          <w:rFonts w:ascii="SimHei" w:eastAsia="SimHei" w:hAnsi="SimSun" w:hint="eastAsia"/>
          <w:sz w:val="24"/>
        </w:rPr>
        <w:t>六、</w:t>
      </w:r>
      <w:r>
        <w:rPr>
          <w:rFonts w:ascii="SimHei" w:eastAsia="SimHei" w:hAnsi="SimSun"/>
          <w:sz w:val="24"/>
        </w:rPr>
        <w:t>课程内容</w:t>
      </w:r>
    </w:p>
    <w:p w:rsidR="006B67A9" w:rsidRDefault="005508E0">
      <w:pPr>
        <w:snapToGrid w:val="0"/>
        <w:spacing w:line="288" w:lineRule="auto"/>
        <w:ind w:firstLineChars="175" w:firstLine="368"/>
        <w:rPr>
          <w:rFonts w:ascii="SimSun"/>
          <w:bCs/>
          <w:color w:val="000000"/>
          <w:szCs w:val="21"/>
        </w:rPr>
      </w:pPr>
      <w:r>
        <w:rPr>
          <w:rFonts w:ascii="SimSun" w:hAnsi="SimSun" w:hint="eastAsia"/>
          <w:bCs/>
          <w:color w:val="000000"/>
          <w:szCs w:val="21"/>
        </w:rPr>
        <w:t>本</w:t>
      </w:r>
      <w:r>
        <w:rPr>
          <w:rFonts w:ascii="SimSun" w:eastAsia="SimSun" w:hAnsi="SimSun" w:cs="SimSun" w:hint="eastAsia"/>
          <w:bCs/>
          <w:color w:val="000000"/>
          <w:szCs w:val="21"/>
        </w:rPr>
        <w:t>课</w:t>
      </w:r>
      <w:r>
        <w:rPr>
          <w:rFonts w:ascii="SimSun" w:hAnsi="SimSun" w:hint="eastAsia"/>
          <w:bCs/>
          <w:color w:val="000000"/>
          <w:szCs w:val="21"/>
        </w:rPr>
        <w:t>程</w:t>
      </w:r>
      <w:r>
        <w:rPr>
          <w:rFonts w:ascii="SimSun" w:eastAsia="SimSun" w:hAnsi="SimSun" w:cs="SimSun" w:hint="eastAsia"/>
          <w:bCs/>
          <w:color w:val="000000"/>
          <w:szCs w:val="21"/>
        </w:rPr>
        <w:t>总课时为</w:t>
      </w:r>
      <w:r>
        <w:rPr>
          <w:rFonts w:ascii="SimSun" w:hAnsi="SimSun"/>
          <w:bCs/>
          <w:color w:val="000000"/>
          <w:szCs w:val="21"/>
        </w:rPr>
        <w:t>160</w:t>
      </w:r>
      <w:r>
        <w:rPr>
          <w:rFonts w:ascii="SimSun" w:hAnsi="SimSun" w:hint="eastAsia"/>
          <w:bCs/>
          <w:color w:val="000000"/>
          <w:szCs w:val="21"/>
        </w:rPr>
        <w:t>学</w:t>
      </w:r>
      <w:r>
        <w:rPr>
          <w:rFonts w:ascii="SimSun" w:eastAsia="SimSun" w:hAnsi="SimSun" w:cs="SimSun" w:hint="eastAsia"/>
          <w:bCs/>
          <w:color w:val="000000"/>
          <w:szCs w:val="21"/>
        </w:rPr>
        <w:t>时</w:t>
      </w:r>
      <w:r>
        <w:rPr>
          <w:rFonts w:ascii="SimSun" w:hAnsi="SimSun" w:hint="eastAsia"/>
          <w:bCs/>
          <w:color w:val="000000"/>
          <w:szCs w:val="21"/>
        </w:rPr>
        <w:t>，其中；理</w:t>
      </w:r>
      <w:r>
        <w:rPr>
          <w:rFonts w:ascii="SimSun" w:eastAsia="SimSun" w:hAnsi="SimSun" w:cs="SimSun" w:hint="eastAsia"/>
          <w:bCs/>
          <w:color w:val="000000"/>
          <w:szCs w:val="21"/>
        </w:rPr>
        <w:t>论</w:t>
      </w:r>
      <w:r>
        <w:rPr>
          <w:rFonts w:ascii="SimSun" w:hAnsi="SimSun" w:hint="eastAsia"/>
          <w:bCs/>
          <w:color w:val="000000"/>
          <w:szCs w:val="21"/>
        </w:rPr>
        <w:t>学</w:t>
      </w:r>
      <w:r>
        <w:rPr>
          <w:rFonts w:ascii="SimSun" w:eastAsia="SimSun" w:hAnsi="SimSun" w:cs="SimSun" w:hint="eastAsia"/>
          <w:bCs/>
          <w:color w:val="000000"/>
          <w:szCs w:val="21"/>
        </w:rPr>
        <w:t>时为</w:t>
      </w:r>
      <w:r>
        <w:rPr>
          <w:rFonts w:ascii="SimSun"/>
          <w:bCs/>
          <w:color w:val="000000"/>
          <w:szCs w:val="21"/>
        </w:rPr>
        <w:t>160</w:t>
      </w:r>
      <w:r>
        <w:rPr>
          <w:rFonts w:ascii="SimSun" w:hAnsi="SimSun" w:hint="eastAsia"/>
          <w:bCs/>
          <w:color w:val="000000"/>
          <w:szCs w:val="21"/>
        </w:rPr>
        <w:t>，</w:t>
      </w:r>
      <w:r>
        <w:rPr>
          <w:rFonts w:ascii="SimSun" w:eastAsia="SimSun" w:hAnsi="SimSun" w:cs="SimSun" w:hint="eastAsia"/>
          <w:bCs/>
          <w:color w:val="000000"/>
          <w:szCs w:val="21"/>
        </w:rPr>
        <w:t>实</w:t>
      </w:r>
      <w:r>
        <w:rPr>
          <w:rFonts w:ascii="SimSun" w:hAnsi="SimSun" w:hint="eastAsia"/>
          <w:bCs/>
          <w:color w:val="000000"/>
          <w:szCs w:val="21"/>
        </w:rPr>
        <w:t>践学</w:t>
      </w:r>
      <w:r>
        <w:rPr>
          <w:rFonts w:ascii="SimSun" w:eastAsia="SimSun" w:hAnsi="SimSun" w:cs="SimSun" w:hint="eastAsia"/>
          <w:bCs/>
          <w:color w:val="000000"/>
          <w:szCs w:val="21"/>
        </w:rPr>
        <w:t>时为</w:t>
      </w:r>
      <w:r>
        <w:rPr>
          <w:rFonts w:ascii="SimSun" w:hAnsi="SimSun"/>
          <w:bCs/>
          <w:color w:val="000000"/>
          <w:szCs w:val="21"/>
        </w:rPr>
        <w:t>0</w:t>
      </w:r>
      <w:r>
        <w:rPr>
          <w:rFonts w:ascii="SimSun" w:hAnsi="SimSun" w:hint="eastAsia"/>
          <w:bCs/>
          <w:color w:val="000000"/>
          <w:szCs w:val="21"/>
        </w:rPr>
        <w:t>。</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94"/>
        <w:gridCol w:w="1955"/>
        <w:gridCol w:w="2268"/>
        <w:gridCol w:w="709"/>
        <w:gridCol w:w="709"/>
      </w:tblGrid>
      <w:tr w:rsidR="006B67A9">
        <w:trPr>
          <w:trHeight w:val="580"/>
          <w:jc w:val="center"/>
        </w:trPr>
        <w:tc>
          <w:tcPr>
            <w:tcW w:w="562" w:type="dxa"/>
            <w:vAlign w:val="center"/>
          </w:tcPr>
          <w:p w:rsidR="006B67A9" w:rsidRDefault="005508E0">
            <w:pPr>
              <w:widowControl/>
              <w:jc w:val="center"/>
              <w:rPr>
                <w:rFonts w:ascii="SimSun" w:eastAsia="SimSun" w:hAnsi="SimSun" w:cs="SimSun"/>
                <w:szCs w:val="21"/>
              </w:rPr>
            </w:pPr>
            <w:r>
              <w:rPr>
                <w:rFonts w:ascii="SimSun" w:eastAsia="SimSun" w:hAnsi="SimSun" w:cs="SimSun" w:hint="eastAsia"/>
                <w:color w:val="000000"/>
                <w:kern w:val="0"/>
                <w:szCs w:val="21"/>
              </w:rPr>
              <w:t>单</w:t>
            </w:r>
            <w:r>
              <w:rPr>
                <w:rFonts w:ascii="SimSun" w:eastAsia="SimSun" w:hAnsi="SimSun" w:cs="SimSun" w:hint="eastAsia"/>
                <w:color w:val="000000"/>
                <w:kern w:val="0"/>
                <w:szCs w:val="21"/>
              </w:rPr>
              <w:lastRenderedPageBreak/>
              <w:t>元</w:t>
            </w:r>
          </w:p>
        </w:tc>
        <w:tc>
          <w:tcPr>
            <w:tcW w:w="1594" w:type="dxa"/>
            <w:vAlign w:val="center"/>
          </w:tcPr>
          <w:p w:rsidR="006B67A9" w:rsidRDefault="005508E0">
            <w:pPr>
              <w:widowControl/>
              <w:jc w:val="center"/>
              <w:rPr>
                <w:rFonts w:ascii="SimSun" w:eastAsia="SimSun" w:hAnsi="SimSun" w:cs="SimSun"/>
                <w:color w:val="000000"/>
                <w:kern w:val="0"/>
                <w:szCs w:val="21"/>
              </w:rPr>
            </w:pPr>
            <w:r>
              <w:rPr>
                <w:rFonts w:ascii="SimSun" w:eastAsia="SimSun" w:hAnsi="SimSun" w:cs="SimSun" w:hint="eastAsia"/>
                <w:color w:val="000000"/>
                <w:kern w:val="0"/>
                <w:szCs w:val="21"/>
              </w:rPr>
              <w:lastRenderedPageBreak/>
              <w:t>内容</w:t>
            </w:r>
          </w:p>
        </w:tc>
        <w:tc>
          <w:tcPr>
            <w:tcW w:w="1955" w:type="dxa"/>
            <w:vAlign w:val="center"/>
          </w:tcPr>
          <w:p w:rsidR="006B67A9" w:rsidRDefault="005508E0">
            <w:pPr>
              <w:widowControl/>
              <w:jc w:val="center"/>
              <w:rPr>
                <w:rFonts w:ascii="SimSun" w:eastAsia="SimSun" w:hAnsi="SimSun" w:cs="SimSun"/>
                <w:color w:val="000000"/>
                <w:kern w:val="0"/>
                <w:szCs w:val="21"/>
              </w:rPr>
            </w:pPr>
            <w:r>
              <w:rPr>
                <w:rFonts w:ascii="SimSun" w:eastAsia="SimSun" w:hAnsi="SimSun" w:cs="SimSun" w:hint="eastAsia"/>
                <w:color w:val="000000"/>
                <w:kern w:val="0"/>
                <w:szCs w:val="21"/>
              </w:rPr>
              <w:t>知识点构成</w:t>
            </w:r>
          </w:p>
        </w:tc>
        <w:tc>
          <w:tcPr>
            <w:tcW w:w="2268" w:type="dxa"/>
            <w:vAlign w:val="center"/>
          </w:tcPr>
          <w:p w:rsidR="006B67A9" w:rsidRDefault="005508E0">
            <w:pPr>
              <w:widowControl/>
              <w:jc w:val="center"/>
              <w:rPr>
                <w:rFonts w:ascii="SimSun" w:eastAsia="SimSun" w:hAnsi="SimSun" w:cs="SimSun"/>
                <w:color w:val="000000"/>
                <w:kern w:val="0"/>
                <w:szCs w:val="21"/>
              </w:rPr>
            </w:pPr>
            <w:r>
              <w:rPr>
                <w:rFonts w:ascii="SimSun" w:eastAsia="SimSun" w:hAnsi="SimSun" w:cs="SimSun" w:hint="eastAsia"/>
                <w:color w:val="000000"/>
                <w:kern w:val="0"/>
                <w:szCs w:val="21"/>
              </w:rPr>
              <w:t>教学重难点</w:t>
            </w:r>
          </w:p>
        </w:tc>
        <w:tc>
          <w:tcPr>
            <w:tcW w:w="709" w:type="dxa"/>
            <w:vAlign w:val="center"/>
          </w:tcPr>
          <w:p w:rsidR="006B67A9" w:rsidRDefault="005508E0">
            <w:pPr>
              <w:widowControl/>
              <w:jc w:val="center"/>
              <w:rPr>
                <w:rFonts w:ascii="SimSun" w:eastAsia="SimSun" w:hAnsi="SimSun" w:cs="SimSun"/>
                <w:color w:val="000000"/>
                <w:kern w:val="0"/>
                <w:szCs w:val="21"/>
              </w:rPr>
            </w:pPr>
            <w:r>
              <w:rPr>
                <w:rFonts w:ascii="SimSun" w:eastAsia="SimSun" w:hAnsi="SimSun" w:cs="SimSun" w:hint="eastAsia"/>
                <w:color w:val="000000"/>
                <w:kern w:val="0"/>
                <w:szCs w:val="21"/>
              </w:rPr>
              <w:t>理论</w:t>
            </w:r>
            <w:r>
              <w:rPr>
                <w:rFonts w:ascii="SimSun" w:eastAsia="SimSun" w:hAnsi="SimSun" w:cs="SimSun" w:hint="eastAsia"/>
                <w:color w:val="000000"/>
                <w:kern w:val="0"/>
                <w:szCs w:val="21"/>
              </w:rPr>
              <w:lastRenderedPageBreak/>
              <w:t>课时</w:t>
            </w:r>
          </w:p>
        </w:tc>
        <w:tc>
          <w:tcPr>
            <w:tcW w:w="709" w:type="dxa"/>
            <w:vAlign w:val="center"/>
          </w:tcPr>
          <w:p w:rsidR="006B67A9" w:rsidRDefault="005508E0">
            <w:pPr>
              <w:widowControl/>
              <w:jc w:val="center"/>
              <w:rPr>
                <w:rFonts w:ascii="SimSun" w:eastAsia="SimSun" w:hAnsi="SimSun" w:cs="SimSun"/>
                <w:color w:val="000000"/>
                <w:kern w:val="0"/>
                <w:szCs w:val="21"/>
              </w:rPr>
            </w:pPr>
            <w:r>
              <w:rPr>
                <w:rFonts w:ascii="SimSun" w:eastAsia="SimSun" w:hAnsi="SimSun" w:cs="SimSun" w:hint="eastAsia"/>
                <w:color w:val="000000"/>
                <w:kern w:val="0"/>
                <w:szCs w:val="21"/>
              </w:rPr>
              <w:lastRenderedPageBreak/>
              <w:t>实践</w:t>
            </w:r>
            <w:r>
              <w:rPr>
                <w:rFonts w:ascii="SimSun" w:eastAsia="SimSun" w:hAnsi="SimSun" w:cs="SimSun" w:hint="eastAsia"/>
                <w:color w:val="000000"/>
                <w:kern w:val="0"/>
                <w:szCs w:val="21"/>
              </w:rPr>
              <w:lastRenderedPageBreak/>
              <w:t>课时</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lastRenderedPageBreak/>
              <w:t>1</w:t>
            </w:r>
          </w:p>
        </w:tc>
        <w:tc>
          <w:tcPr>
            <w:tcW w:w="1594" w:type="dxa"/>
            <w:vAlign w:val="center"/>
          </w:tcPr>
          <w:p w:rsidR="006B67A9" w:rsidRDefault="005508E0">
            <w:pPr>
              <w:widowControl/>
              <w:rPr>
                <w:rFonts w:ascii="ＭＳ 明朝" w:eastAsia="ＭＳ 明朝" w:hAnsi="ＭＳ 明朝" w:cs="ＭＳ 明朝"/>
                <w:color w:val="000000"/>
                <w:kern w:val="0"/>
                <w:szCs w:val="21"/>
                <w:lang w:eastAsia="ja-JP"/>
              </w:rPr>
            </w:pPr>
            <w:r>
              <w:rPr>
                <w:rFonts w:ascii="ＭＳ 明朝" w:eastAsia="ＭＳ 明朝" w:hAnsi="ＭＳ 明朝" w:cs="ＭＳ 明朝" w:hint="eastAsia"/>
                <w:bCs/>
                <w:szCs w:val="21"/>
                <w:lang w:eastAsia="ja-JP"/>
              </w:rPr>
              <w:t>またとない天敵</w:t>
            </w:r>
          </w:p>
        </w:tc>
        <w:tc>
          <w:tcPr>
            <w:tcW w:w="1955" w:type="dxa"/>
          </w:tcPr>
          <w:p w:rsidR="006B67A9" w:rsidRDefault="005508E0">
            <w:pPr>
              <w:ind w:left="-50" w:right="-50"/>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szCs w:val="21"/>
              </w:rPr>
            </w:pPr>
            <w:r>
              <w:rPr>
                <w:rFonts w:ascii="SimSun" w:eastAsia="SimSun" w:hAnsi="SimSun" w:cs="SimSun" w:hint="eastAsia"/>
                <w:szCs w:val="21"/>
              </w:rPr>
              <w:t>要求学生掌握前事发生后，后事接连发生等句型的基本表达方法及要点</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2</w:t>
            </w:r>
          </w:p>
        </w:tc>
        <w:tc>
          <w:tcPr>
            <w:tcW w:w="1594" w:type="dxa"/>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時間の感じ方</w:t>
            </w:r>
          </w:p>
        </w:tc>
        <w:tc>
          <w:tcPr>
            <w:tcW w:w="1955" w:type="dxa"/>
          </w:tcPr>
          <w:p w:rsidR="006B67A9" w:rsidRDefault="005508E0">
            <w:pPr>
              <w:ind w:left="-50" w:right="-50"/>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学习掌握正确的说明解释、随比例变化等表达，贯穿初级日语基础知识做归纳总结</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3</w:t>
            </w:r>
          </w:p>
        </w:tc>
        <w:tc>
          <w:tcPr>
            <w:tcW w:w="1594" w:type="dxa"/>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苦痛のおかげで</w:t>
            </w:r>
          </w:p>
        </w:tc>
        <w:tc>
          <w:tcPr>
            <w:tcW w:w="1955" w:type="dxa"/>
          </w:tcPr>
          <w:p w:rsidR="006B67A9" w:rsidRDefault="005508E0">
            <w:pPr>
              <w:ind w:left="-50" w:right="-50"/>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学习随情况变化事情出现可能性等表达方式，注重与其他句型做对比</w:t>
            </w:r>
            <w:r>
              <w:rPr>
                <w:rFonts w:ascii="SimSun" w:eastAsia="SimSun" w:hAnsi="SimSun" w:cs="SimSun" w:hint="eastAsia"/>
                <w:bCs/>
                <w:szCs w:val="21"/>
              </w:rPr>
              <w:t>。</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4</w:t>
            </w:r>
          </w:p>
        </w:tc>
        <w:tc>
          <w:tcPr>
            <w:tcW w:w="1594" w:type="dxa"/>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責任というもの</w:t>
            </w:r>
          </w:p>
        </w:tc>
        <w:tc>
          <w:tcPr>
            <w:tcW w:w="1955" w:type="dxa"/>
          </w:tcPr>
          <w:p w:rsidR="006B67A9" w:rsidRDefault="005508E0">
            <w:pPr>
              <w:ind w:left="-50" w:right="-50"/>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学习日语中命令、意向等多样化的表达方式。</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5</w:t>
            </w:r>
          </w:p>
        </w:tc>
        <w:tc>
          <w:tcPr>
            <w:tcW w:w="1594" w:type="dxa"/>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読書の方法</w:t>
            </w:r>
          </w:p>
        </w:tc>
        <w:tc>
          <w:tcPr>
            <w:tcW w:w="1955" w:type="dxa"/>
          </w:tcPr>
          <w:p w:rsidR="006B67A9" w:rsidRDefault="005508E0">
            <w:pPr>
              <w:ind w:left="-50" w:right="-50"/>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要求学生掌握条件、按照等的表达方式，学会灵活运用。</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6</w:t>
            </w:r>
          </w:p>
        </w:tc>
        <w:tc>
          <w:tcPr>
            <w:tcW w:w="1594" w:type="dxa"/>
            <w:vAlign w:val="center"/>
          </w:tcPr>
          <w:p w:rsidR="006B67A9" w:rsidRDefault="005508E0">
            <w:pPr>
              <w:widowControl/>
              <w:rPr>
                <w:rFonts w:ascii="ＭＳ 明朝" w:eastAsia="ＭＳ 明朝" w:hAnsi="ＭＳ 明朝" w:cs="ＭＳ 明朝"/>
                <w:color w:val="000000"/>
                <w:kern w:val="0"/>
                <w:szCs w:val="21"/>
                <w:lang w:eastAsia="ja-JP"/>
              </w:rPr>
            </w:pPr>
            <w:r>
              <w:rPr>
                <w:rFonts w:ascii="ＭＳ 明朝" w:eastAsia="ＭＳ 明朝" w:hAnsi="ＭＳ 明朝" w:cs="ＭＳ 明朝" w:hint="eastAsia"/>
                <w:bCs/>
                <w:szCs w:val="21"/>
                <w:lang w:eastAsia="ja-JP"/>
              </w:rPr>
              <w:t>心を伝える言葉</w:t>
            </w:r>
          </w:p>
        </w:tc>
        <w:tc>
          <w:tcPr>
            <w:tcW w:w="1955"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通过课文学习，掌握表达客观观点、转折等的表达方式，并能够自主练习论文中客观性的写法。</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7</w:t>
            </w:r>
          </w:p>
        </w:tc>
        <w:tc>
          <w:tcPr>
            <w:tcW w:w="1594" w:type="dxa"/>
            <w:vAlign w:val="center"/>
          </w:tcPr>
          <w:p w:rsidR="006B67A9" w:rsidRDefault="005508E0">
            <w:pPr>
              <w:widowControl/>
              <w:rPr>
                <w:rFonts w:ascii="ＭＳ 明朝" w:eastAsia="ＭＳ 明朝" w:hAnsi="ＭＳ 明朝" w:cs="ＭＳ 明朝"/>
                <w:color w:val="000000"/>
                <w:kern w:val="0"/>
                <w:szCs w:val="21"/>
                <w:lang w:eastAsia="ja-JP"/>
              </w:rPr>
            </w:pPr>
            <w:r>
              <w:rPr>
                <w:rFonts w:ascii="ＭＳ 明朝" w:eastAsia="ＭＳ 明朝" w:hAnsi="ＭＳ 明朝" w:cs="ＭＳ 明朝" w:hint="eastAsia"/>
                <w:bCs/>
                <w:szCs w:val="21"/>
                <w:lang w:eastAsia="ja-JP"/>
              </w:rPr>
              <w:t>日本の風土と言語生活</w:t>
            </w:r>
          </w:p>
        </w:tc>
        <w:tc>
          <w:tcPr>
            <w:tcW w:w="1955"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通过本周的学习，掌握如何正确表达自己的主观感情色彩，学习带情绪的表达方式。</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8</w:t>
            </w:r>
          </w:p>
        </w:tc>
        <w:tc>
          <w:tcPr>
            <w:tcW w:w="1594" w:type="dxa"/>
            <w:vAlign w:val="center"/>
          </w:tcPr>
          <w:p w:rsidR="006B67A9" w:rsidRDefault="005508E0">
            <w:pPr>
              <w:widowControl/>
              <w:rPr>
                <w:rFonts w:ascii="ＭＳ 明朝" w:eastAsia="ＭＳ 明朝" w:hAnsi="ＭＳ 明朝" w:cs="ＭＳ 明朝"/>
                <w:color w:val="000000"/>
                <w:kern w:val="0"/>
                <w:szCs w:val="21"/>
              </w:rPr>
            </w:pPr>
            <w:r>
              <w:rPr>
                <w:rFonts w:ascii="ＭＳ 明朝" w:eastAsia="ＭＳ 明朝" w:hAnsi="ＭＳ 明朝" w:cs="ＭＳ 明朝" w:hint="eastAsia"/>
                <w:bCs/>
                <w:szCs w:val="21"/>
                <w:lang w:eastAsia="ja-JP"/>
              </w:rPr>
              <w:t>友情について</w:t>
            </w:r>
          </w:p>
        </w:tc>
        <w:tc>
          <w:tcPr>
            <w:tcW w:w="1955"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bCs/>
                <w:szCs w:val="21"/>
              </w:rPr>
              <w:t>功能词、基本语法、课文理解、课后练习与讨论</w:t>
            </w:r>
          </w:p>
        </w:tc>
        <w:tc>
          <w:tcPr>
            <w:tcW w:w="2268" w:type="dxa"/>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通过课文学习，</w:t>
            </w:r>
            <w:r>
              <w:rPr>
                <w:rFonts w:ascii="SimSun" w:eastAsia="SimSun" w:hAnsi="SimSun" w:cs="SimSun" w:hint="eastAsia"/>
                <w:bCs/>
                <w:szCs w:val="21"/>
              </w:rPr>
              <w:t>重点掌握条件、原因、主张等的表达方式。</w:t>
            </w:r>
          </w:p>
        </w:tc>
        <w:tc>
          <w:tcPr>
            <w:tcW w:w="709" w:type="dxa"/>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lastRenderedPageBreak/>
              <w:t>9</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会社とサラリーマン</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要求学生掌握带有埋怨情绪的原因、不得不等日语的表达方式。</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子供の生き方</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学习掌握正确文章体中否定式以及契机等的表达方式，融会贯通。</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11</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ストレス社会をうまく生き抜く</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学习懊悔、情况变化等的表达方式，注意相近语法的比较。</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12</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日本人と自然環境</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学习多样化前提的表达方式，注意关联能力考知识点。</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13</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旅行にお土産はつきもの</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要求学生掌握日语中未必、代替等的表达方式。</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14</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代理人</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要求学生掌握日语中常识性表达，并且掌握极端性日语表达的方式。</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15</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愛用の時計</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通过本周的学习，掌握如何正确表达伴随等表达方式，并且掌握特意等副词的用法。</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r w:rsidR="006B67A9">
        <w:trPr>
          <w:jc w:val="center"/>
        </w:trPr>
        <w:tc>
          <w:tcPr>
            <w:tcW w:w="562"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16</w:t>
            </w:r>
          </w:p>
        </w:tc>
        <w:tc>
          <w:tcPr>
            <w:tcW w:w="1594" w:type="dxa"/>
            <w:tcBorders>
              <w:top w:val="single" w:sz="4" w:space="0" w:color="auto"/>
              <w:left w:val="single" w:sz="4" w:space="0" w:color="auto"/>
              <w:bottom w:val="single" w:sz="4" w:space="0" w:color="auto"/>
              <w:right w:val="single" w:sz="4" w:space="0" w:color="auto"/>
            </w:tcBorders>
            <w:vAlign w:val="center"/>
          </w:tcPr>
          <w:p w:rsidR="006B67A9" w:rsidRDefault="005508E0">
            <w:pPr>
              <w:widowControl/>
              <w:rPr>
                <w:rFonts w:ascii="ＭＳ 明朝" w:eastAsia="ＭＳ 明朝" w:hAnsi="ＭＳ 明朝" w:cs="ＭＳ 明朝"/>
                <w:bCs/>
                <w:szCs w:val="21"/>
                <w:lang w:eastAsia="ja-JP"/>
              </w:rPr>
            </w:pPr>
            <w:r>
              <w:rPr>
                <w:rFonts w:ascii="ＭＳ 明朝" w:eastAsia="ＭＳ 明朝" w:hAnsi="ＭＳ 明朝" w:cs="ＭＳ 明朝" w:hint="eastAsia"/>
                <w:bCs/>
                <w:szCs w:val="21"/>
                <w:lang w:eastAsia="ja-JP"/>
              </w:rPr>
              <w:t>まとめ</w:t>
            </w:r>
          </w:p>
        </w:tc>
        <w:tc>
          <w:tcPr>
            <w:tcW w:w="1955"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bCs/>
                <w:szCs w:val="21"/>
              </w:rPr>
            </w:pPr>
            <w:r>
              <w:rPr>
                <w:rFonts w:ascii="SimSun" w:eastAsia="SimSun" w:hAnsi="SimSun" w:cs="SimSun" w:hint="eastAsia"/>
                <w:bCs/>
                <w:szCs w:val="21"/>
              </w:rPr>
              <w:t>功能词、基本语法、课文理解、课后练习与讨论</w:t>
            </w:r>
          </w:p>
        </w:tc>
        <w:tc>
          <w:tcPr>
            <w:tcW w:w="2268" w:type="dxa"/>
            <w:tcBorders>
              <w:top w:val="single" w:sz="4" w:space="0" w:color="auto"/>
              <w:left w:val="single" w:sz="4" w:space="0" w:color="auto"/>
              <w:bottom w:val="single" w:sz="4" w:space="0" w:color="auto"/>
              <w:right w:val="single" w:sz="4" w:space="0" w:color="auto"/>
            </w:tcBorders>
          </w:tcPr>
          <w:p w:rsidR="006B67A9" w:rsidRDefault="005508E0">
            <w:pPr>
              <w:widowControl/>
              <w:jc w:val="left"/>
              <w:rPr>
                <w:rFonts w:ascii="SimSun" w:eastAsia="SimSun" w:hAnsi="SimSun" w:cs="SimSun"/>
                <w:color w:val="000000"/>
                <w:kern w:val="0"/>
                <w:szCs w:val="21"/>
              </w:rPr>
            </w:pPr>
            <w:r>
              <w:rPr>
                <w:rFonts w:ascii="SimSun" w:eastAsia="SimSun" w:hAnsi="SimSun" w:cs="SimSun" w:hint="eastAsia"/>
                <w:color w:val="000000"/>
                <w:kern w:val="0"/>
                <w:szCs w:val="21"/>
              </w:rPr>
              <w:t>在准确掌握基础语法、词汇的基础上，加强日本文化的理解。</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left"/>
              <w:rPr>
                <w:rFonts w:ascii="SimSun" w:eastAsia="SimSun" w:hAnsi="SimSun" w:cs="SimSun"/>
                <w:szCs w:val="21"/>
              </w:rPr>
            </w:pPr>
            <w:r>
              <w:rPr>
                <w:rFonts w:ascii="SimSun" w:eastAsia="SimSun" w:hAnsi="SimSun" w:cs="SimSun" w:hint="eastAsia"/>
                <w:szCs w:val="21"/>
              </w:rPr>
              <w:t>10</w:t>
            </w:r>
          </w:p>
        </w:tc>
        <w:tc>
          <w:tcPr>
            <w:tcW w:w="709" w:type="dxa"/>
            <w:tcBorders>
              <w:top w:val="single" w:sz="4" w:space="0" w:color="auto"/>
              <w:left w:val="single" w:sz="4" w:space="0" w:color="auto"/>
              <w:bottom w:val="single" w:sz="4" w:space="0" w:color="auto"/>
              <w:right w:val="single" w:sz="4" w:space="0" w:color="auto"/>
            </w:tcBorders>
          </w:tcPr>
          <w:p w:rsidR="006B67A9" w:rsidRDefault="005508E0">
            <w:pPr>
              <w:widowControl/>
              <w:spacing w:beforeLines="50" w:before="200" w:afterLines="50" w:after="200" w:line="288" w:lineRule="auto"/>
              <w:jc w:val="center"/>
              <w:rPr>
                <w:rFonts w:ascii="SimSun" w:eastAsia="SimSun" w:hAnsi="SimSun" w:cs="SimSun"/>
                <w:szCs w:val="21"/>
              </w:rPr>
            </w:pPr>
            <w:r>
              <w:rPr>
                <w:rFonts w:ascii="SimSun" w:eastAsia="SimSun" w:hAnsi="SimSun" w:cs="SimSun" w:hint="eastAsia"/>
                <w:szCs w:val="21"/>
              </w:rPr>
              <w:t>0</w:t>
            </w:r>
          </w:p>
        </w:tc>
      </w:tr>
    </w:tbl>
    <w:p w:rsidR="006B67A9" w:rsidRDefault="006B67A9">
      <w:pPr>
        <w:snapToGrid w:val="0"/>
        <w:spacing w:line="288" w:lineRule="auto"/>
        <w:rPr>
          <w:rFonts w:ascii="SimSun" w:hAnsi="SimSun"/>
          <w:sz w:val="20"/>
          <w:szCs w:val="20"/>
        </w:rPr>
      </w:pPr>
    </w:p>
    <w:p w:rsidR="006B67A9" w:rsidRDefault="005508E0">
      <w:pPr>
        <w:widowControl/>
        <w:spacing w:beforeLines="50" w:before="200" w:afterLines="50" w:after="200" w:line="288" w:lineRule="auto"/>
        <w:ind w:firstLineChars="150" w:firstLine="360"/>
        <w:jc w:val="left"/>
        <w:rPr>
          <w:rFonts w:ascii="SimHei" w:eastAsia="SimHei" w:hAnsi="SimSun"/>
          <w:sz w:val="24"/>
        </w:rPr>
      </w:pPr>
      <w:r>
        <w:rPr>
          <w:rFonts w:ascii="SimHei" w:eastAsia="SimHei" w:hAnsi="SimSun" w:hint="eastAsia"/>
          <w:sz w:val="24"/>
        </w:rPr>
        <w:t>七、评价方式与成绩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6B67A9">
        <w:tc>
          <w:tcPr>
            <w:tcW w:w="1809" w:type="dxa"/>
            <w:shd w:val="clear" w:color="auto" w:fill="auto"/>
          </w:tcPr>
          <w:p w:rsidR="006B67A9" w:rsidRDefault="005508E0">
            <w:pPr>
              <w:snapToGrid w:val="0"/>
              <w:spacing w:beforeLines="50" w:before="200" w:afterLines="50" w:after="200"/>
              <w:rPr>
                <w:rFonts w:ascii="SimSun" w:hAnsi="SimSun"/>
                <w:bCs/>
                <w:color w:val="000000"/>
                <w:szCs w:val="20"/>
              </w:rPr>
            </w:pPr>
            <w:r>
              <w:rPr>
                <w:rFonts w:ascii="SimSun" w:hAnsi="SimSun" w:hint="eastAsia"/>
                <w:bCs/>
                <w:color w:val="000000"/>
                <w:szCs w:val="20"/>
              </w:rPr>
              <w:t>总评构成（</w:t>
            </w:r>
            <w:r>
              <w:rPr>
                <w:rFonts w:ascii="SimSun" w:hAnsi="SimSun" w:hint="eastAsia"/>
                <w:bCs/>
                <w:color w:val="000000"/>
                <w:szCs w:val="20"/>
              </w:rPr>
              <w:t>1+</w:t>
            </w:r>
            <w:r>
              <w:rPr>
                <w:rFonts w:ascii="SimSun" w:hAnsi="SimSun"/>
                <w:bCs/>
                <w:color w:val="000000"/>
                <w:szCs w:val="20"/>
              </w:rPr>
              <w:t>X</w:t>
            </w:r>
            <w:r>
              <w:rPr>
                <w:rFonts w:ascii="SimSun" w:hAnsi="SimSun" w:hint="eastAsia"/>
                <w:bCs/>
                <w:color w:val="000000"/>
                <w:szCs w:val="20"/>
              </w:rPr>
              <w:t>）</w:t>
            </w:r>
          </w:p>
        </w:tc>
        <w:tc>
          <w:tcPr>
            <w:tcW w:w="510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评价方式</w:t>
            </w:r>
          </w:p>
        </w:tc>
        <w:tc>
          <w:tcPr>
            <w:tcW w:w="184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占比</w:t>
            </w:r>
          </w:p>
        </w:tc>
      </w:tr>
      <w:tr w:rsidR="006B67A9">
        <w:tc>
          <w:tcPr>
            <w:tcW w:w="1809"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lastRenderedPageBreak/>
              <w:t>1</w:t>
            </w:r>
          </w:p>
        </w:tc>
        <w:tc>
          <w:tcPr>
            <w:tcW w:w="510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期末闭卷考试</w:t>
            </w:r>
          </w:p>
        </w:tc>
        <w:tc>
          <w:tcPr>
            <w:tcW w:w="184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60%</w:t>
            </w:r>
          </w:p>
        </w:tc>
      </w:tr>
      <w:tr w:rsidR="006B67A9">
        <w:tc>
          <w:tcPr>
            <w:tcW w:w="1809"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X1</w:t>
            </w:r>
          </w:p>
        </w:tc>
        <w:tc>
          <w:tcPr>
            <w:tcW w:w="510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课堂测试</w:t>
            </w:r>
          </w:p>
        </w:tc>
        <w:tc>
          <w:tcPr>
            <w:tcW w:w="184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15%</w:t>
            </w:r>
          </w:p>
        </w:tc>
      </w:tr>
      <w:tr w:rsidR="006B67A9">
        <w:tc>
          <w:tcPr>
            <w:tcW w:w="1809"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X2</w:t>
            </w:r>
          </w:p>
        </w:tc>
        <w:tc>
          <w:tcPr>
            <w:tcW w:w="510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课堂测试</w:t>
            </w:r>
          </w:p>
        </w:tc>
        <w:tc>
          <w:tcPr>
            <w:tcW w:w="184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10%</w:t>
            </w:r>
          </w:p>
        </w:tc>
      </w:tr>
      <w:tr w:rsidR="006B67A9">
        <w:tc>
          <w:tcPr>
            <w:tcW w:w="1809"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X3</w:t>
            </w:r>
          </w:p>
        </w:tc>
        <w:tc>
          <w:tcPr>
            <w:tcW w:w="510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课堂测试</w:t>
            </w:r>
          </w:p>
        </w:tc>
        <w:tc>
          <w:tcPr>
            <w:tcW w:w="1843" w:type="dxa"/>
            <w:shd w:val="clear" w:color="auto" w:fill="auto"/>
          </w:tcPr>
          <w:p w:rsidR="006B67A9" w:rsidRDefault="005508E0">
            <w:pPr>
              <w:snapToGrid w:val="0"/>
              <w:spacing w:beforeLines="50" w:before="200" w:afterLines="50" w:after="200"/>
              <w:jc w:val="center"/>
              <w:rPr>
                <w:rFonts w:ascii="SimSun" w:hAnsi="SimSun"/>
                <w:bCs/>
                <w:color w:val="000000"/>
                <w:szCs w:val="20"/>
              </w:rPr>
            </w:pPr>
            <w:r>
              <w:rPr>
                <w:rFonts w:ascii="SimSun" w:hAnsi="SimSun" w:hint="eastAsia"/>
                <w:bCs/>
                <w:color w:val="000000"/>
                <w:szCs w:val="20"/>
              </w:rPr>
              <w:t>15%</w:t>
            </w:r>
          </w:p>
        </w:tc>
      </w:tr>
    </w:tbl>
    <w:p w:rsidR="006B67A9" w:rsidRPr="00CF5AA5" w:rsidRDefault="005508E0" w:rsidP="00CF5AA5">
      <w:pPr>
        <w:snapToGrid w:val="0"/>
        <w:spacing w:line="288" w:lineRule="auto"/>
        <w:ind w:firstLineChars="400" w:firstLine="1120"/>
        <w:rPr>
          <w:sz w:val="28"/>
          <w:szCs w:val="28"/>
        </w:rPr>
      </w:pPr>
      <w:r>
        <w:rPr>
          <w:rFonts w:hint="eastAsia"/>
          <w:sz w:val="28"/>
          <w:szCs w:val="28"/>
        </w:rPr>
        <w:t>撰写人：</w:t>
      </w:r>
      <w:r w:rsidR="00CF5AA5">
        <w:rPr>
          <w:rFonts w:eastAsia="SimSun" w:hint="eastAsia"/>
          <w:sz w:val="28"/>
          <w:szCs w:val="28"/>
        </w:rPr>
        <w:t>赵婷</w:t>
      </w:r>
      <w:r w:rsidR="00CF5AA5">
        <w:rPr>
          <w:rFonts w:eastAsia="SimSun" w:hint="eastAsia"/>
          <w:sz w:val="28"/>
          <w:szCs w:val="28"/>
        </w:rPr>
        <w:t xml:space="preserve">     </w:t>
      </w:r>
      <w:r>
        <w:rPr>
          <w:rFonts w:hint="eastAsia"/>
          <w:sz w:val="28"/>
          <w:szCs w:val="28"/>
        </w:rPr>
        <w:t>系主任审核签名：</w:t>
      </w:r>
      <w:r w:rsidR="00CF5AA5" w:rsidRPr="00CF5AA5">
        <w:rPr>
          <w:rFonts w:ascii="Calibri" w:eastAsia="SimSun" w:hAnsi="Calibri" w:cs="Times New Roman"/>
          <w:noProof/>
        </w:rPr>
        <w:drawing>
          <wp:inline distT="0" distB="0" distL="0" distR="0" wp14:anchorId="33930262" wp14:editId="29CF4983">
            <wp:extent cx="1600200" cy="581025"/>
            <wp:effectExtent l="0" t="0" r="0" b="9525"/>
            <wp:docPr id="1" name="图片 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0200" cy="581025"/>
                    </a:xfrm>
                    <a:prstGeom prst="rect">
                      <a:avLst/>
                    </a:prstGeom>
                  </pic:spPr>
                </pic:pic>
              </a:graphicData>
            </a:graphic>
          </wp:inline>
        </w:drawing>
      </w:r>
    </w:p>
    <w:p w:rsidR="006B67A9" w:rsidRPr="00CF5AA5" w:rsidRDefault="005508E0" w:rsidP="00CF5AA5">
      <w:pPr>
        <w:snapToGrid w:val="0"/>
        <w:spacing w:line="288" w:lineRule="auto"/>
        <w:ind w:firstLineChars="1500" w:firstLine="4200"/>
        <w:rPr>
          <w:rFonts w:eastAsia="SimSun"/>
          <w:sz w:val="28"/>
          <w:szCs w:val="28"/>
        </w:rPr>
      </w:pPr>
      <w:r>
        <w:rPr>
          <w:rFonts w:hint="eastAsia"/>
          <w:sz w:val="28"/>
          <w:szCs w:val="28"/>
        </w:rPr>
        <w:t>审核时间：</w:t>
      </w:r>
      <w:r w:rsidR="00CF5AA5">
        <w:rPr>
          <w:rFonts w:eastAsia="SimSun" w:hint="eastAsia"/>
          <w:sz w:val="28"/>
          <w:szCs w:val="28"/>
        </w:rPr>
        <w:t>202</w:t>
      </w:r>
      <w:r w:rsidR="000104D2">
        <w:rPr>
          <w:rFonts w:eastAsia="SimSun"/>
          <w:sz w:val="28"/>
          <w:szCs w:val="28"/>
        </w:rPr>
        <w:t>2</w:t>
      </w:r>
      <w:r w:rsidR="00CF5AA5">
        <w:rPr>
          <w:rFonts w:eastAsia="SimSun" w:hint="eastAsia"/>
          <w:sz w:val="28"/>
          <w:szCs w:val="28"/>
        </w:rPr>
        <w:t>.</w:t>
      </w:r>
      <w:r w:rsidR="004F5ECC">
        <w:rPr>
          <w:rFonts w:eastAsia="SimSun"/>
          <w:sz w:val="28"/>
          <w:szCs w:val="28"/>
        </w:rPr>
        <w:t>2</w:t>
      </w:r>
      <w:r w:rsidR="00CF5AA5">
        <w:rPr>
          <w:rFonts w:eastAsia="SimSun" w:hint="eastAsia"/>
          <w:sz w:val="28"/>
          <w:szCs w:val="28"/>
        </w:rPr>
        <w:t>.1</w:t>
      </w:r>
      <w:r w:rsidR="00D6132A">
        <w:rPr>
          <w:rFonts w:eastAsia="SimSun"/>
          <w:sz w:val="28"/>
          <w:szCs w:val="28"/>
        </w:rPr>
        <w:t>8</w:t>
      </w:r>
      <w:bookmarkStart w:id="1" w:name="_GoBack"/>
      <w:bookmarkEnd w:id="1"/>
    </w:p>
    <w:p w:rsidR="006B67A9" w:rsidRDefault="006B67A9"/>
    <w:p w:rsidR="006B67A9" w:rsidRDefault="006B67A9">
      <w:pPr>
        <w:widowControl/>
        <w:jc w:val="left"/>
        <w:rPr>
          <w:b/>
          <w:sz w:val="28"/>
          <w:szCs w:val="30"/>
        </w:rPr>
      </w:pPr>
    </w:p>
    <w:sectPr w:rsidR="006B67A9">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fixed"/>
    <w:sig w:usb0="800002BF" w:usb1="38CF7CFA" w:usb2="00000016" w:usb3="00000000" w:csb0="00040001"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16D"/>
    <w:rsid w:val="00004502"/>
    <w:rsid w:val="000104D2"/>
    <w:rsid w:val="00012A20"/>
    <w:rsid w:val="000135F6"/>
    <w:rsid w:val="000B6476"/>
    <w:rsid w:val="000E7781"/>
    <w:rsid w:val="00153E3A"/>
    <w:rsid w:val="00184628"/>
    <w:rsid w:val="001A5214"/>
    <w:rsid w:val="001C79AB"/>
    <w:rsid w:val="001D3656"/>
    <w:rsid w:val="001D4094"/>
    <w:rsid w:val="001F4257"/>
    <w:rsid w:val="00201BA3"/>
    <w:rsid w:val="00213658"/>
    <w:rsid w:val="00236205"/>
    <w:rsid w:val="0025039C"/>
    <w:rsid w:val="0029018D"/>
    <w:rsid w:val="002A635E"/>
    <w:rsid w:val="002A70C6"/>
    <w:rsid w:val="002E2B8A"/>
    <w:rsid w:val="0030516D"/>
    <w:rsid w:val="00310D9D"/>
    <w:rsid w:val="00322558"/>
    <w:rsid w:val="003378BC"/>
    <w:rsid w:val="00360ECF"/>
    <w:rsid w:val="003B4705"/>
    <w:rsid w:val="004301B5"/>
    <w:rsid w:val="0045044D"/>
    <w:rsid w:val="00475918"/>
    <w:rsid w:val="004D2876"/>
    <w:rsid w:val="004F5ECC"/>
    <w:rsid w:val="00516CDA"/>
    <w:rsid w:val="00533A72"/>
    <w:rsid w:val="005352B5"/>
    <w:rsid w:val="005508E0"/>
    <w:rsid w:val="005A0AB7"/>
    <w:rsid w:val="005A772D"/>
    <w:rsid w:val="005C408A"/>
    <w:rsid w:val="005C5F7B"/>
    <w:rsid w:val="005F37A9"/>
    <w:rsid w:val="006061DB"/>
    <w:rsid w:val="00670996"/>
    <w:rsid w:val="006A19FA"/>
    <w:rsid w:val="006B304A"/>
    <w:rsid w:val="006B67A9"/>
    <w:rsid w:val="006D335A"/>
    <w:rsid w:val="00706866"/>
    <w:rsid w:val="00713009"/>
    <w:rsid w:val="007350B0"/>
    <w:rsid w:val="007F03AD"/>
    <w:rsid w:val="00804273"/>
    <w:rsid w:val="00806BFC"/>
    <w:rsid w:val="0082281C"/>
    <w:rsid w:val="00834B13"/>
    <w:rsid w:val="00841A5C"/>
    <w:rsid w:val="00847A3D"/>
    <w:rsid w:val="00855501"/>
    <w:rsid w:val="00897FFA"/>
    <w:rsid w:val="009951DE"/>
    <w:rsid w:val="00996724"/>
    <w:rsid w:val="009D4306"/>
    <w:rsid w:val="00A300B6"/>
    <w:rsid w:val="00A52EA8"/>
    <w:rsid w:val="00A75C89"/>
    <w:rsid w:val="00AD551F"/>
    <w:rsid w:val="00AF1973"/>
    <w:rsid w:val="00AF2249"/>
    <w:rsid w:val="00B0597F"/>
    <w:rsid w:val="00B11C1E"/>
    <w:rsid w:val="00B670EC"/>
    <w:rsid w:val="00B97B0D"/>
    <w:rsid w:val="00BF0231"/>
    <w:rsid w:val="00C04349"/>
    <w:rsid w:val="00C347B0"/>
    <w:rsid w:val="00C656D2"/>
    <w:rsid w:val="00C816B6"/>
    <w:rsid w:val="00CA58E4"/>
    <w:rsid w:val="00CD2F3F"/>
    <w:rsid w:val="00CF5AA5"/>
    <w:rsid w:val="00D22BCC"/>
    <w:rsid w:val="00D553F5"/>
    <w:rsid w:val="00D6132A"/>
    <w:rsid w:val="00D85A15"/>
    <w:rsid w:val="00D91CC2"/>
    <w:rsid w:val="00DB241E"/>
    <w:rsid w:val="00DD072D"/>
    <w:rsid w:val="00DF1947"/>
    <w:rsid w:val="00E5718A"/>
    <w:rsid w:val="00EB098B"/>
    <w:rsid w:val="00EB562C"/>
    <w:rsid w:val="00EC32CB"/>
    <w:rsid w:val="00EE171E"/>
    <w:rsid w:val="00EE1FE9"/>
    <w:rsid w:val="00F10456"/>
    <w:rsid w:val="00F748BE"/>
    <w:rsid w:val="00FD7595"/>
    <w:rsid w:val="00FF1118"/>
    <w:rsid w:val="0C880D94"/>
    <w:rsid w:val="297D2587"/>
    <w:rsid w:val="49B103F9"/>
    <w:rsid w:val="5D047C55"/>
    <w:rsid w:val="6AC602DF"/>
    <w:rsid w:val="6D177F90"/>
    <w:rsid w:val="6F71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65B2CB1C"/>
  <w14:defaultImageDpi w14:val="32767"/>
  <w15:docId w15:val="{6213A148-03A6-894C-AC6C-916BAB64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qFormat/>
    <w:pPr>
      <w:snapToGrid w:val="0"/>
      <w:ind w:left="718"/>
    </w:pPr>
    <w:rPr>
      <w:rFonts w:ascii="Times New Roman" w:eastAsia="SimSun" w:hAnsi="Times New Roman" w:cs="Times New Roman"/>
      <w:sz w:val="20"/>
    </w:rPr>
  </w:style>
  <w:style w:type="table" w:styleId="a5">
    <w:name w:val="Table Grid"/>
    <w:basedOn w:val="a1"/>
    <w:qFormat/>
    <w:pPr>
      <w:widowControl w:val="0"/>
      <w:jc w:val="both"/>
    </w:pPr>
    <w:rPr>
      <w:rFonts w:ascii="Times New Roman" w:eastAsia="SimSu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basedOn w:val="a0"/>
    <w:link w:val="a3"/>
    <w:uiPriority w:val="99"/>
    <w:qFormat/>
    <w:rPr>
      <w:rFonts w:ascii="Times New Roman" w:eastAsia="SimSun" w:hAnsi="Times New Roman" w:cs="Times New Roman"/>
      <w:sz w:val="20"/>
      <w:szCs w:val="22"/>
      <w:lang w:eastAsia="zh-CN"/>
    </w:rPr>
  </w:style>
  <w:style w:type="paragraph" w:styleId="a6">
    <w:name w:val="Balloon Text"/>
    <w:basedOn w:val="a"/>
    <w:link w:val="a7"/>
    <w:uiPriority w:val="99"/>
    <w:semiHidden/>
    <w:unhideWhenUsed/>
    <w:rsid w:val="00CF5AA5"/>
    <w:rPr>
      <w:sz w:val="18"/>
      <w:szCs w:val="18"/>
    </w:rPr>
  </w:style>
  <w:style w:type="character" w:customStyle="1" w:styleId="a7">
    <w:name w:val="吹き出し (文字)"/>
    <w:basedOn w:val="a0"/>
    <w:link w:val="a6"/>
    <w:uiPriority w:val="99"/>
    <w:semiHidden/>
    <w:rsid w:val="00CF5AA5"/>
    <w:rPr>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87AAF5-B449-3E4D-8CE0-8981B854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630</Words>
  <Characters>3594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Microsoft Office ユーザー</cp:lastModifiedBy>
  <cp:revision>79</cp:revision>
  <cp:lastPrinted>2021-04-30T03:35:00Z</cp:lastPrinted>
  <dcterms:created xsi:type="dcterms:W3CDTF">2021-02-24T09:18:00Z</dcterms:created>
  <dcterms:modified xsi:type="dcterms:W3CDTF">2022-02-18T07:26:00Z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BD7FA69D65BC47DAAC85DBF61885A2D5</vt:lpwstr>
  </property>
</Properties>
</file>