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firstLine="800"/>
        <w:jc w:val="center"/>
        <w:rPr>
          <w:rFonts w:ascii="Times New Roman" w:hAnsi="Times New Roman" w:eastAsiaTheme="minorEastAsia"/>
          <w:bCs/>
          <w:kern w:val="0"/>
          <w:sz w:val="40"/>
          <w:szCs w:val="40"/>
        </w:rPr>
      </w:pPr>
      <w:bookmarkStart w:id="1" w:name="_GoBack"/>
      <w:bookmarkEnd w:id="1"/>
      <w:r>
        <w:rPr>
          <w:rFonts w:ascii="Times New Roman" w:hAnsi="Times New Roman" w:eastAsiaTheme="minorEastAsia"/>
        </w:rPr>
        <mc:AlternateContent>
          <mc:Choice Requires="wps">
            <w:drawing>
              <wp:anchor distT="0" distB="0" distL="114300" distR="114300" simplePos="0" relativeHeight="251659264" behindDoc="0" locked="0" layoutInCell="1" allowOverlap="1">
                <wp:simplePos x="0" y="0"/>
                <wp:positionH relativeFrom="page">
                  <wp:posOffset>530860</wp:posOffset>
                </wp:positionH>
                <wp:positionV relativeFrom="page">
                  <wp:posOffset>349885</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L&#10;Vkea1AAAAAgBAAAPAAAAAAAAAAEAIAAAACIAAABkcnMvZG93bnJldi54bWxQSwECFAAUAAAACACH&#10;TuJANG/VK2ECAACnBAAADgAAAAAAAAABACAAAAAjAQAAZHJzL2Uyb0RvYy54bWxQSwUGAAAAAAYA&#10;BgBZAQAA9g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ascii="Times New Roman" w:hAnsi="Times New Roman" w:eastAsiaTheme="minorEastAsia"/>
          <w:bCs/>
          <w:kern w:val="0"/>
          <w:sz w:val="40"/>
          <w:szCs w:val="40"/>
        </w:rPr>
        <w:t xml:space="preserve">专业课课程教学大纲Syllabus </w:t>
      </w:r>
    </w:p>
    <w:p>
      <w:pPr>
        <w:spacing w:line="288" w:lineRule="auto"/>
        <w:jc w:val="center"/>
        <w:rPr>
          <w:rFonts w:ascii="Times New Roman" w:hAnsi="Times New Roman" w:eastAsia="黑体"/>
          <w:b/>
          <w:sz w:val="28"/>
          <w:szCs w:val="30"/>
        </w:rPr>
      </w:pPr>
      <w:r>
        <w:rPr>
          <w:rFonts w:ascii="Times New Roman" w:hAnsi="Times New Roman" w:eastAsia="黑体"/>
          <w:b/>
          <w:sz w:val="28"/>
          <w:szCs w:val="30"/>
        </w:rPr>
        <w:t>【计算机系统与网络技术】</w:t>
      </w:r>
    </w:p>
    <w:p>
      <w:pPr>
        <w:shd w:val="clear" w:color="auto" w:fill="F5F5F5"/>
        <w:jc w:val="center"/>
        <w:textAlignment w:val="top"/>
        <w:rPr>
          <w:rFonts w:ascii="Times New Roman" w:hAnsi="Times New Roman" w:eastAsia="黑体"/>
          <w:b/>
          <w:sz w:val="28"/>
          <w:szCs w:val="30"/>
        </w:rPr>
      </w:pPr>
      <w:r>
        <w:rPr>
          <w:rFonts w:ascii="Times New Roman" w:hAnsi="Times New Roman" w:eastAsia="黑体"/>
          <w:b/>
          <w:sz w:val="28"/>
          <w:szCs w:val="30"/>
        </w:rPr>
        <w:t>【Computer System and Network Technology】</w:t>
      </w:r>
    </w:p>
    <w:p>
      <w:pPr>
        <w:spacing w:before="156" w:beforeLines="50" w:after="156" w:afterLines="50" w:line="288" w:lineRule="auto"/>
        <w:ind w:firstLine="360" w:firstLineChars="150"/>
        <w:rPr>
          <w:b/>
          <w:color w:val="008080"/>
          <w:sz w:val="30"/>
          <w:szCs w:val="30"/>
          <w:highlight w:val="none"/>
        </w:rPr>
      </w:pPr>
      <w:r>
        <w:rPr>
          <w:rFonts w:ascii="黑体" w:hAnsi="宋体" w:eastAsia="黑体"/>
          <w:sz w:val="24"/>
          <w:highlight w:val="none"/>
        </w:rPr>
        <w:t>一</w:t>
      </w:r>
      <w:r>
        <w:rPr>
          <w:rFonts w:hint="eastAsia" w:ascii="黑体" w:hAnsi="宋体" w:eastAsia="黑体"/>
          <w:sz w:val="24"/>
          <w:highlight w:val="none"/>
        </w:rPr>
        <w:t>、</w:t>
      </w:r>
      <w:r>
        <w:rPr>
          <w:rFonts w:ascii="黑体" w:hAnsi="宋体" w:eastAsia="黑体"/>
          <w:sz w:val="24"/>
          <w:highlight w:val="none"/>
        </w:rPr>
        <w:t>基本信息</w:t>
      </w:r>
      <w:r>
        <w:rPr>
          <w:rFonts w:ascii="Times New Roman" w:hAnsi="Times New Roman" w:eastAsia="仿宋"/>
          <w:color w:val="000000"/>
          <w:sz w:val="28"/>
          <w:szCs w:val="28"/>
          <w:highlight w:val="none"/>
        </w:rPr>
        <w:t>Basic Information</w:t>
      </w:r>
      <w:r>
        <w:rPr>
          <w:rFonts w:ascii="黑体" w:hAnsi="宋体" w:eastAsia="黑体"/>
          <w:sz w:val="24"/>
          <w:highlight w:val="none"/>
        </w:rPr>
        <w:t>（必填项）</w:t>
      </w:r>
    </w:p>
    <w:p>
      <w:pPr>
        <w:snapToGrid w:val="0"/>
        <w:spacing w:line="288" w:lineRule="auto"/>
        <w:ind w:firstLine="394" w:firstLineChars="196"/>
        <w:rPr>
          <w:rFonts w:ascii="Times New Roman" w:hAnsi="Times New Roman" w:eastAsiaTheme="minorEastAsia"/>
          <w:b/>
          <w:bCs/>
          <w:color w:val="000000"/>
          <w:sz w:val="20"/>
          <w:szCs w:val="20"/>
          <w:highlight w:val="none"/>
        </w:rPr>
      </w:pPr>
      <w:r>
        <w:rPr>
          <w:rFonts w:ascii="Times New Roman" w:hAnsi="Times New Roman" w:eastAsiaTheme="minorEastAsia"/>
          <w:b/>
          <w:bCs/>
          <w:color w:val="000000"/>
          <w:sz w:val="20"/>
          <w:szCs w:val="20"/>
          <w:highlight w:val="none"/>
        </w:rPr>
        <w:t>课程代码 Course Code：【</w:t>
      </w:r>
      <w:r>
        <w:rPr>
          <w:rFonts w:ascii="Times New Roman" w:hAnsi="Times New Roman" w:eastAsiaTheme="minorEastAsia"/>
          <w:color w:val="000000"/>
          <w:sz w:val="20"/>
          <w:szCs w:val="20"/>
          <w:highlight w:val="none"/>
          <w:shd w:val="clear" w:color="auto" w:fill="FFFFFF"/>
        </w:rPr>
        <w:t>2050705</w:t>
      </w:r>
      <w:r>
        <w:rPr>
          <w:rFonts w:ascii="Times New Roman" w:hAnsi="Times New Roman" w:eastAsiaTheme="minorEastAsia"/>
          <w:b/>
          <w:bCs/>
          <w:color w:val="000000"/>
          <w:sz w:val="20"/>
          <w:szCs w:val="20"/>
          <w:highlight w:val="none"/>
        </w:rPr>
        <w:t>】</w:t>
      </w:r>
    </w:p>
    <w:p>
      <w:pPr>
        <w:snapToGrid w:val="0"/>
        <w:spacing w:line="288" w:lineRule="auto"/>
        <w:ind w:firstLine="394" w:firstLineChars="196"/>
        <w:rPr>
          <w:rFonts w:ascii="Times New Roman" w:hAnsi="Times New Roman" w:eastAsiaTheme="minorEastAsia"/>
          <w:color w:val="000000"/>
          <w:sz w:val="20"/>
          <w:szCs w:val="20"/>
          <w:highlight w:val="none"/>
        </w:rPr>
      </w:pPr>
      <w:r>
        <w:rPr>
          <w:rFonts w:ascii="Times New Roman" w:hAnsi="Times New Roman" w:eastAsiaTheme="minorEastAsia"/>
          <w:b/>
          <w:bCs/>
          <w:color w:val="000000"/>
          <w:sz w:val="20"/>
          <w:szCs w:val="20"/>
          <w:highlight w:val="none"/>
        </w:rPr>
        <w:t xml:space="preserve">课程学分 Course Credits：【 </w:t>
      </w:r>
      <w:r>
        <w:rPr>
          <w:rFonts w:ascii="Times New Roman" w:hAnsi="Times New Roman" w:eastAsiaTheme="minorEastAsia"/>
          <w:b w:val="0"/>
          <w:bCs w:val="0"/>
          <w:color w:val="000000"/>
          <w:sz w:val="20"/>
          <w:szCs w:val="20"/>
          <w:highlight w:val="none"/>
        </w:rPr>
        <w:t xml:space="preserve">3 </w:t>
      </w:r>
      <w:r>
        <w:rPr>
          <w:rFonts w:ascii="Times New Roman" w:hAnsi="Times New Roman" w:eastAsiaTheme="minorEastAsia"/>
          <w:b/>
          <w:bCs/>
          <w:color w:val="000000"/>
          <w:sz w:val="20"/>
          <w:szCs w:val="20"/>
          <w:highlight w:val="none"/>
        </w:rPr>
        <w:t>】</w:t>
      </w:r>
    </w:p>
    <w:p>
      <w:pPr>
        <w:tabs>
          <w:tab w:val="left" w:pos="532"/>
        </w:tabs>
        <w:spacing w:line="340" w:lineRule="exact"/>
        <w:jc w:val="center"/>
        <w:rPr>
          <w:rFonts w:ascii="Times New Roman" w:hAnsi="Times New Roman" w:eastAsiaTheme="minorEastAsia"/>
          <w:b/>
          <w:bCs/>
          <w:color w:val="000000"/>
          <w:sz w:val="20"/>
          <w:szCs w:val="20"/>
          <w:highlight w:val="none"/>
        </w:rPr>
      </w:pPr>
      <w:r>
        <w:rPr>
          <w:rFonts w:ascii="Times New Roman" w:hAnsi="Times New Roman" w:eastAsiaTheme="minorEastAsia"/>
          <w:b/>
          <w:bCs/>
          <w:color w:val="000000"/>
          <w:sz w:val="20"/>
          <w:szCs w:val="20"/>
          <w:highlight w:val="none"/>
        </w:rPr>
        <w:t>面向专业 Major：【</w:t>
      </w:r>
      <w:r>
        <w:rPr>
          <w:rFonts w:hint="eastAsia" w:ascii="Times New Roman" w:hAnsi="Times New Roman" w:eastAsiaTheme="minorEastAsia"/>
          <w:b w:val="0"/>
          <w:bCs w:val="0"/>
          <w:color w:val="000000"/>
          <w:sz w:val="20"/>
          <w:szCs w:val="20"/>
          <w:highlight w:val="none"/>
          <w:lang w:val="en-US" w:eastAsia="zh-CN"/>
        </w:rPr>
        <w:t>2020</w:t>
      </w:r>
      <w:r>
        <w:rPr>
          <w:rFonts w:ascii="Times New Roman" w:hAnsi="Times New Roman" w:eastAsiaTheme="minorEastAsia"/>
          <w:b w:val="0"/>
          <w:bCs w:val="0"/>
          <w:color w:val="000000"/>
          <w:sz w:val="20"/>
          <w:szCs w:val="20"/>
          <w:highlight w:val="none"/>
        </w:rPr>
        <w:t>数字媒体技术</w:t>
      </w:r>
      <w:r>
        <w:rPr>
          <w:rFonts w:hint="eastAsia" w:ascii="Times New Roman" w:hAnsi="Times New Roman" w:eastAsiaTheme="minorEastAsia"/>
          <w:b w:val="0"/>
          <w:bCs w:val="0"/>
          <w:color w:val="000000"/>
          <w:sz w:val="20"/>
          <w:szCs w:val="20"/>
          <w:highlight w:val="none"/>
          <w:lang w:eastAsia="zh-CN"/>
        </w:rPr>
        <w:t>（</w:t>
      </w:r>
      <w:r>
        <w:rPr>
          <w:rFonts w:hint="eastAsia" w:ascii="Times New Roman" w:hAnsi="Times New Roman" w:eastAsiaTheme="minorEastAsia"/>
          <w:b w:val="0"/>
          <w:bCs w:val="0"/>
          <w:color w:val="000000"/>
          <w:sz w:val="20"/>
          <w:szCs w:val="20"/>
          <w:highlight w:val="none"/>
          <w:lang w:val="en-US" w:eastAsia="zh-CN"/>
        </w:rPr>
        <w:t>双语</w:t>
      </w:r>
      <w:r>
        <w:rPr>
          <w:rFonts w:hint="eastAsia" w:ascii="Times New Roman" w:hAnsi="Times New Roman" w:eastAsiaTheme="minorEastAsia"/>
          <w:b w:val="0"/>
          <w:bCs w:val="0"/>
          <w:color w:val="000000"/>
          <w:sz w:val="20"/>
          <w:szCs w:val="20"/>
          <w:highlight w:val="none"/>
          <w:lang w:eastAsia="zh-CN"/>
        </w:rPr>
        <w:t>）</w:t>
      </w:r>
      <w:r>
        <w:rPr>
          <w:rFonts w:hint="default" w:ascii="Times New Roman" w:hAnsi="Times New Roman" w:eastAsia="宋体" w:cs="Times New Roman"/>
          <w:color w:val="000000" w:themeColor="text1"/>
          <w:sz w:val="20"/>
          <w:szCs w:val="20"/>
          <w:u w:val="none"/>
          <w:lang w:val="en-US" w:eastAsia="zh-CN"/>
        </w:rPr>
        <w:t>Bachelor in Digital Media Technology</w:t>
      </w:r>
      <w:r>
        <w:rPr>
          <w:rFonts w:ascii="Times New Roman" w:hAnsi="Times New Roman" w:eastAsiaTheme="minorEastAsia"/>
          <w:b/>
          <w:bCs/>
          <w:color w:val="000000"/>
          <w:sz w:val="20"/>
          <w:szCs w:val="20"/>
          <w:highlight w:val="none"/>
        </w:rPr>
        <w:t>】</w:t>
      </w:r>
    </w:p>
    <w:p>
      <w:pPr>
        <w:snapToGrid w:val="0"/>
        <w:spacing w:line="288" w:lineRule="auto"/>
        <w:ind w:firstLine="394" w:firstLineChars="196"/>
        <w:rPr>
          <w:rFonts w:hint="default" w:ascii="Times New Roman" w:hAnsi="Times New Roman" w:eastAsia="宋体" w:cs="Times New Roman"/>
          <w:color w:val="000000" w:themeColor="text1"/>
          <w:sz w:val="20"/>
          <w:szCs w:val="20"/>
          <w:u w:val="none"/>
          <w:lang w:val="en-US" w:eastAsia="zh-CN"/>
        </w:rPr>
      </w:pPr>
      <w:r>
        <w:rPr>
          <w:rFonts w:ascii="Times New Roman" w:hAnsi="Times New Roman" w:eastAsiaTheme="minorEastAsia"/>
          <w:b/>
          <w:bCs/>
          <w:color w:val="000000"/>
          <w:sz w:val="20"/>
          <w:szCs w:val="20"/>
        </w:rPr>
        <w:t>课程性质</w:t>
      </w:r>
      <w:r>
        <w:rPr>
          <w:rFonts w:ascii="Times New Roman" w:hAnsi="Times New Roman"/>
          <w:b/>
          <w:bCs/>
          <w:color w:val="000000"/>
          <w:sz w:val="20"/>
          <w:szCs w:val="20"/>
        </w:rPr>
        <w:t xml:space="preserve">Characteristic of </w:t>
      </w:r>
      <w:r>
        <w:rPr>
          <w:rFonts w:hint="eastAsia" w:ascii="Times New Roman" w:hAnsi="Times New Roman"/>
          <w:b/>
          <w:bCs/>
          <w:color w:val="000000"/>
          <w:sz w:val="20"/>
          <w:szCs w:val="20"/>
        </w:rPr>
        <w:t>t</w:t>
      </w:r>
      <w:r>
        <w:rPr>
          <w:rFonts w:ascii="Times New Roman" w:hAnsi="Times New Roman"/>
          <w:b/>
          <w:bCs/>
          <w:color w:val="000000"/>
          <w:sz w:val="20"/>
          <w:szCs w:val="20"/>
        </w:rPr>
        <w:t>he Course</w:t>
      </w:r>
      <w:r>
        <w:rPr>
          <w:rFonts w:ascii="Times New Roman" w:hAnsi="Times New Roman" w:eastAsiaTheme="minorEastAsia"/>
          <w:b/>
          <w:bCs/>
          <w:color w:val="000000"/>
          <w:sz w:val="20"/>
          <w:szCs w:val="20"/>
        </w:rPr>
        <w:t>：</w:t>
      </w:r>
      <w:r>
        <w:rPr>
          <w:rFonts w:hint="eastAsia"/>
          <w:color w:val="000000"/>
          <w:sz w:val="20"/>
          <w:szCs w:val="20"/>
        </w:rPr>
        <w:t>系级必修课</w:t>
      </w:r>
      <w:r>
        <w:rPr>
          <w:rFonts w:hint="eastAsia" w:ascii="Times New Roman" w:hAnsi="Times New Roman" w:eastAsia="宋体" w:cs="Times New Roman"/>
          <w:color w:val="000000" w:themeColor="text1"/>
          <w:sz w:val="20"/>
          <w:szCs w:val="20"/>
          <w:u w:val="none"/>
          <w:lang w:val="en-US" w:eastAsia="zh-CN"/>
        </w:rPr>
        <w:t>Department-level required courses</w:t>
      </w:r>
    </w:p>
    <w:p>
      <w:pPr>
        <w:snapToGrid w:val="0"/>
        <w:spacing w:line="288" w:lineRule="auto"/>
        <w:ind w:firstLine="394" w:firstLineChars="196"/>
        <w:rPr>
          <w:rFonts w:hint="eastAsia" w:ascii="Times New Roman" w:hAnsi="Times New Roman" w:eastAsia="宋体" w:cs="Times New Roman"/>
          <w:color w:val="000000" w:themeColor="text1"/>
          <w:sz w:val="20"/>
          <w:szCs w:val="20"/>
          <w:u w:val="none"/>
          <w:lang w:val="en-US" w:eastAsia="zh-CN"/>
        </w:rPr>
      </w:pPr>
      <w:r>
        <w:rPr>
          <w:rFonts w:ascii="Times New Roman" w:hAnsi="Times New Roman" w:eastAsiaTheme="minorEastAsia"/>
          <w:b/>
          <w:bCs/>
          <w:color w:val="000000"/>
          <w:sz w:val="20"/>
          <w:szCs w:val="20"/>
        </w:rPr>
        <w:t>开课院系</w:t>
      </w:r>
      <w:r>
        <w:rPr>
          <w:rFonts w:hint="default" w:ascii="Times New Roman" w:hAnsi="Times New Roman" w:cs="Times New Roman"/>
          <w:b/>
          <w:bCs/>
          <w:sz w:val="20"/>
          <w:szCs w:val="20"/>
          <w:lang w:val="en-US" w:eastAsia="zh-CN"/>
        </w:rPr>
        <w:t>Department</w:t>
      </w:r>
      <w:r>
        <w:rPr>
          <w:rFonts w:ascii="Times New Roman" w:hAnsi="Times New Roman" w:eastAsiaTheme="minorEastAsia"/>
          <w:b/>
          <w:bCs/>
          <w:color w:val="000000"/>
          <w:sz w:val="20"/>
          <w:szCs w:val="20"/>
        </w:rPr>
        <w:t>：</w:t>
      </w:r>
      <w:r>
        <w:rPr>
          <w:rFonts w:hint="eastAsia" w:ascii="Times New Roman" w:hAnsi="Times New Roman" w:eastAsiaTheme="minorEastAsia"/>
          <w:b/>
          <w:bCs/>
          <w:color w:val="000000"/>
          <w:sz w:val="20"/>
          <w:szCs w:val="20"/>
          <w:lang w:val="en-US" w:eastAsia="zh-CN"/>
        </w:rPr>
        <w:t>国际教育学院</w:t>
      </w:r>
      <w:r>
        <w:rPr>
          <w:rFonts w:hint="eastAsia" w:ascii="Times New Roman" w:hAnsi="Times New Roman" w:eastAsia="宋体" w:cs="Times New Roman"/>
          <w:color w:val="000000" w:themeColor="text1"/>
          <w:sz w:val="20"/>
          <w:szCs w:val="20"/>
          <w:u w:val="none"/>
          <w:lang w:val="en-US" w:eastAsia="zh-CN"/>
        </w:rPr>
        <w:t>International Education College</w:t>
      </w:r>
    </w:p>
    <w:p>
      <w:pPr>
        <w:snapToGrid w:val="0"/>
        <w:spacing w:line="288" w:lineRule="auto"/>
        <w:ind w:firstLine="394" w:firstLineChars="196"/>
        <w:rPr>
          <w:rFonts w:ascii="Times New Roman" w:hAnsi="Times New Roman" w:eastAsiaTheme="minorEastAsia"/>
          <w:color w:val="000000"/>
          <w:sz w:val="20"/>
          <w:szCs w:val="20"/>
        </w:rPr>
      </w:pPr>
      <w:r>
        <w:rPr>
          <w:rFonts w:ascii="Times New Roman" w:hAnsi="Times New Roman" w:eastAsiaTheme="minorEastAsia"/>
          <w:b/>
          <w:bCs/>
          <w:color w:val="000000"/>
          <w:sz w:val="20"/>
          <w:szCs w:val="20"/>
        </w:rPr>
        <w:t>使用教材</w:t>
      </w:r>
      <w:r>
        <w:rPr>
          <w:rFonts w:ascii="Times New Roman" w:hAnsi="Times New Roman"/>
          <w:b/>
          <w:bCs/>
          <w:color w:val="000000"/>
          <w:sz w:val="20"/>
          <w:szCs w:val="20"/>
        </w:rPr>
        <w:t xml:space="preserve">Teaching </w:t>
      </w:r>
      <w:r>
        <w:rPr>
          <w:rFonts w:hint="eastAsia" w:ascii="Times New Roman" w:hAnsi="Times New Roman"/>
          <w:b/>
          <w:bCs/>
          <w:color w:val="000000"/>
          <w:sz w:val="20"/>
          <w:szCs w:val="20"/>
          <w:lang w:val="en-US" w:eastAsia="zh-CN"/>
        </w:rPr>
        <w:t xml:space="preserve">and Reference </w:t>
      </w:r>
      <w:r>
        <w:rPr>
          <w:rFonts w:ascii="Times New Roman" w:hAnsi="Times New Roman"/>
          <w:b/>
          <w:bCs/>
          <w:color w:val="000000"/>
          <w:sz w:val="20"/>
          <w:szCs w:val="20"/>
        </w:rPr>
        <w:t>Materials</w:t>
      </w:r>
      <w:r>
        <w:rPr>
          <w:rFonts w:ascii="Times New Roman" w:hAnsi="Times New Roman" w:eastAsiaTheme="minorEastAsia"/>
          <w:b/>
          <w:bCs/>
          <w:color w:val="000000"/>
          <w:sz w:val="20"/>
          <w:szCs w:val="20"/>
        </w:rPr>
        <w:t>：</w:t>
      </w:r>
      <w:r>
        <w:rPr>
          <w:rFonts w:ascii="Times New Roman" w:hAnsi="Times New Roman" w:eastAsiaTheme="minorEastAsia"/>
          <w:color w:val="000000"/>
          <w:sz w:val="20"/>
          <w:szCs w:val="20"/>
        </w:rPr>
        <w:t xml:space="preserve"> </w:t>
      </w:r>
    </w:p>
    <w:p>
      <w:pPr>
        <w:snapToGrid w:val="0"/>
        <w:spacing w:line="288" w:lineRule="auto"/>
        <w:ind w:left="840"/>
        <w:rPr>
          <w:color w:val="000000"/>
          <w:sz w:val="20"/>
          <w:szCs w:val="20"/>
        </w:rPr>
      </w:pPr>
      <w:r>
        <w:rPr>
          <w:rFonts w:hint="eastAsia" w:ascii="Times New Roman" w:hAnsi="Times New Roman" w:eastAsiaTheme="minorEastAsia"/>
          <w:color w:val="000000"/>
          <w:sz w:val="20"/>
          <w:szCs w:val="20"/>
        </w:rPr>
        <w:t>教材</w:t>
      </w:r>
      <w:r>
        <w:rPr>
          <w:rFonts w:ascii="Times New Roman" w:hAnsi="Times New Roman" w:eastAsiaTheme="minorEastAsia"/>
          <w:color w:val="000000"/>
          <w:sz w:val="20"/>
          <w:szCs w:val="20"/>
        </w:rPr>
        <w:t>Textbook</w:t>
      </w:r>
      <w:r>
        <w:rPr>
          <w:color w:val="000000"/>
          <w:sz w:val="20"/>
          <w:szCs w:val="20"/>
        </w:rPr>
        <w:t>【</w:t>
      </w:r>
      <w:r>
        <w:rPr>
          <w:rFonts w:ascii="Times New Roman" w:hAnsi="Times New Roman" w:eastAsiaTheme="minorEastAsia"/>
          <w:color w:val="000000"/>
          <w:sz w:val="20"/>
          <w:szCs w:val="20"/>
        </w:rPr>
        <w:t>计算机网络——自顶向下方法（第5版影印版）（（美）詹姆斯·F. 库罗斯（James F. Kurose）、（美）基思·W. 罗斯（Keith W. Ross）；高等教育出版社）</w:t>
      </w:r>
      <w:r>
        <w:rPr>
          <w:color w:val="000000"/>
          <w:sz w:val="20"/>
          <w:szCs w:val="20"/>
        </w:rPr>
        <w:t>】</w:t>
      </w:r>
    </w:p>
    <w:p>
      <w:pPr>
        <w:snapToGrid w:val="0"/>
        <w:spacing w:line="288" w:lineRule="auto"/>
        <w:ind w:left="840"/>
        <w:rPr>
          <w:rFonts w:hint="eastAsia" w:ascii="Times New Roman" w:hAnsi="Times New Roman" w:eastAsia="宋体" w:cs="Times New Roman"/>
          <w:color w:val="000000" w:themeColor="text1"/>
          <w:sz w:val="20"/>
          <w:szCs w:val="20"/>
          <w:u w:val="none"/>
          <w:lang w:val="en-US" w:eastAsia="zh-CN"/>
        </w:rPr>
      </w:pPr>
      <w:r>
        <w:rPr>
          <w:rFonts w:hint="eastAsia" w:ascii="Times New Roman" w:hAnsi="Times New Roman" w:eastAsia="宋体" w:cs="Times New Roman"/>
          <w:color w:val="000000" w:themeColor="text1"/>
          <w:sz w:val="20"/>
          <w:szCs w:val="20"/>
          <w:u w:val="none"/>
          <w:lang w:val="en-US" w:eastAsia="zh-CN"/>
        </w:rPr>
        <w:t>Computer Network</w:t>
      </w:r>
      <w:r>
        <w:rPr>
          <w:rFonts w:hint="eastAsia" w:ascii="Times New Roman" w:hAnsi="Times New Roman" w:cs="Times New Roman"/>
          <w:color w:val="000000" w:themeColor="text1"/>
          <w:sz w:val="20"/>
          <w:szCs w:val="20"/>
          <w:u w:val="none"/>
          <w:lang w:val="en-US" w:eastAsia="zh-CN"/>
        </w:rPr>
        <w:t>：</w:t>
      </w:r>
      <w:r>
        <w:rPr>
          <w:rFonts w:hint="eastAsia" w:ascii="Times New Roman" w:hAnsi="Times New Roman" w:eastAsia="宋体" w:cs="Times New Roman"/>
          <w:color w:val="000000" w:themeColor="text1"/>
          <w:sz w:val="20"/>
          <w:szCs w:val="20"/>
          <w:u w:val="none"/>
          <w:lang w:val="en-US" w:eastAsia="zh-CN"/>
        </w:rPr>
        <w:t>Top-down Method (5th Edition) ((US) James F.Curros (James F.Kurose), (American) Keith W.Ross (Keith W.Ross); Higher Education Press)</w:t>
      </w:r>
    </w:p>
    <w:p>
      <w:pPr>
        <w:snapToGrid w:val="0"/>
        <w:spacing w:line="288" w:lineRule="auto"/>
        <w:ind w:left="840"/>
        <w:rPr>
          <w:color w:val="000000"/>
          <w:sz w:val="20"/>
          <w:szCs w:val="20"/>
        </w:rPr>
      </w:pPr>
      <w:r>
        <w:rPr>
          <w:rFonts w:ascii="Times New Roman" w:hAnsi="Times New Roman" w:eastAsiaTheme="minorEastAsia"/>
          <w:b/>
          <w:bCs/>
          <w:color w:val="000000"/>
          <w:sz w:val="20"/>
          <w:szCs w:val="20"/>
        </w:rPr>
        <w:t>参考书目Bibliography：</w:t>
      </w:r>
      <w:r>
        <w:rPr>
          <w:color w:val="000000"/>
          <w:sz w:val="20"/>
          <w:szCs w:val="20"/>
        </w:rPr>
        <w:t>【</w:t>
      </w:r>
      <w:r>
        <w:rPr>
          <w:rFonts w:ascii="Times New Roman" w:hAnsi="Times New Roman" w:eastAsiaTheme="minorEastAsia"/>
          <w:color w:val="000000"/>
          <w:sz w:val="20"/>
          <w:szCs w:val="20"/>
        </w:rPr>
        <w:t>计算机网络——自顶向下方法（原书第7版）（（美）詹姆斯·F. 库罗斯（James F. Kurose）、（美）基思·W. 罗斯（Keith W. Ross）；机械工业出版社）</w:t>
      </w:r>
      <w:r>
        <w:rPr>
          <w:color w:val="000000"/>
          <w:sz w:val="20"/>
          <w:szCs w:val="20"/>
        </w:rPr>
        <w:t>】</w:t>
      </w:r>
    </w:p>
    <w:p>
      <w:pPr>
        <w:snapToGrid w:val="0"/>
        <w:spacing w:line="288" w:lineRule="auto"/>
        <w:ind w:left="840"/>
        <w:rPr>
          <w:color w:val="000000"/>
          <w:sz w:val="20"/>
          <w:szCs w:val="20"/>
        </w:rPr>
      </w:pPr>
      <w:r>
        <w:rPr>
          <w:rFonts w:hint="eastAsia"/>
          <w:color w:val="000000"/>
          <w:sz w:val="20"/>
          <w:szCs w:val="20"/>
        </w:rPr>
        <w:t>Computer Network —— Top-down Method (Original Book Version 7) ((US) James F.Curros (James F.Kurose), (American) Keith W.Ross (Keith W.Ross); Mechanical Industry Press)</w:t>
      </w:r>
    </w:p>
    <w:p>
      <w:pPr>
        <w:snapToGrid w:val="0"/>
        <w:spacing w:line="288" w:lineRule="auto"/>
        <w:ind w:firstLine="394" w:firstLineChars="196"/>
        <w:rPr>
          <w:color w:val="000000"/>
          <w:sz w:val="20"/>
          <w:szCs w:val="20"/>
        </w:rPr>
      </w:pPr>
      <w:r>
        <w:rPr>
          <w:rFonts w:hint="eastAsia"/>
          <w:b/>
          <w:bCs/>
          <w:color w:val="000000"/>
          <w:sz w:val="20"/>
          <w:szCs w:val="20"/>
        </w:rPr>
        <w:t>课程网站网址</w:t>
      </w:r>
      <w:r>
        <w:rPr>
          <w:rFonts w:hint="eastAsia" w:ascii="Times New Roman" w:hAnsi="Times New Roman"/>
          <w:b/>
          <w:bCs/>
          <w:color w:val="000000"/>
          <w:sz w:val="20"/>
          <w:szCs w:val="20"/>
        </w:rPr>
        <w:t xml:space="preserve">Online Learning </w:t>
      </w:r>
      <w:r>
        <w:rPr>
          <w:rFonts w:ascii="Times New Roman" w:hAnsi="Times New Roman"/>
          <w:b/>
          <w:bCs/>
          <w:color w:val="000000"/>
          <w:sz w:val="20"/>
          <w:szCs w:val="20"/>
        </w:rPr>
        <w:t>Website URL</w:t>
      </w:r>
      <w:r>
        <w:rPr>
          <w:rFonts w:hint="eastAsia"/>
          <w:b/>
          <w:bCs/>
          <w:color w:val="000000"/>
          <w:sz w:val="20"/>
          <w:szCs w:val="20"/>
        </w:rPr>
        <w:t>：</w:t>
      </w:r>
      <w:r>
        <w:rPr>
          <w:rFonts w:ascii="Times New Roman" w:hAnsi="Times New Roman" w:eastAsiaTheme="minorEastAsia"/>
          <w:color w:val="000000"/>
          <w:sz w:val="20"/>
          <w:szCs w:val="20"/>
        </w:rPr>
        <w:t>Http://www.</w:t>
      </w:r>
      <w:r>
        <w:rPr>
          <w:rFonts w:hint="eastAsia" w:ascii="Times New Roman" w:hAnsi="Times New Roman" w:eastAsiaTheme="minorEastAsia"/>
          <w:color w:val="000000"/>
          <w:sz w:val="20"/>
          <w:szCs w:val="20"/>
          <w:lang w:val="en-US" w:eastAsia="zh-CN"/>
        </w:rPr>
        <w:t xml:space="preserve"> </w:t>
      </w:r>
      <w:r>
        <w:rPr>
          <w:rFonts w:ascii="Times New Roman" w:hAnsi="Times New Roman" w:eastAsiaTheme="minorEastAsia"/>
          <w:color w:val="000000"/>
          <w:sz w:val="20"/>
          <w:szCs w:val="20"/>
        </w:rPr>
        <w:t>rdjg.com.cn</w:t>
      </w:r>
    </w:p>
    <w:p>
      <w:pPr>
        <w:snapToGrid w:val="0"/>
        <w:spacing w:line="288" w:lineRule="auto"/>
        <w:ind w:firstLine="402" w:firstLineChars="200"/>
        <w:rPr>
          <w:rFonts w:ascii="Times New Roman" w:hAnsi="Times New Roman" w:eastAsiaTheme="minorEastAsia"/>
          <w:color w:val="000000"/>
          <w:sz w:val="20"/>
          <w:szCs w:val="20"/>
        </w:rPr>
      </w:pPr>
      <w:r>
        <w:rPr>
          <w:rFonts w:ascii="Times New Roman" w:hAnsi="Times New Roman" w:eastAsiaTheme="minorEastAsia"/>
          <w:b/>
          <w:bCs/>
          <w:color w:val="000000"/>
          <w:sz w:val="20"/>
          <w:szCs w:val="20"/>
        </w:rPr>
        <w:t>先修课程</w:t>
      </w:r>
      <w:r>
        <w:rPr>
          <w:rFonts w:ascii="Times New Roman" w:hAnsi="Times New Roman"/>
          <w:b/>
          <w:bCs/>
          <w:color w:val="000000"/>
          <w:sz w:val="20"/>
          <w:szCs w:val="20"/>
        </w:rPr>
        <w:t>Preface Course</w:t>
      </w:r>
      <w:r>
        <w:rPr>
          <w:rFonts w:hint="eastAsia" w:ascii="Times New Roman" w:hAnsi="Times New Roman" w:eastAsiaTheme="minorEastAsia"/>
          <w:b/>
          <w:bCs/>
          <w:color w:val="000000"/>
          <w:sz w:val="20"/>
          <w:szCs w:val="20"/>
        </w:rPr>
        <w:t>:</w:t>
      </w:r>
      <w:r>
        <w:rPr>
          <w:color w:val="000000"/>
          <w:sz w:val="20"/>
          <w:szCs w:val="20"/>
        </w:rPr>
        <w:t>【</w:t>
      </w:r>
      <w:r>
        <w:rPr>
          <w:rFonts w:hint="eastAsia"/>
          <w:color w:val="000000"/>
          <w:sz w:val="20"/>
          <w:szCs w:val="20"/>
        </w:rPr>
        <w:t>无</w:t>
      </w:r>
      <w:r>
        <w:rPr>
          <w:color w:val="000000"/>
          <w:sz w:val="20"/>
          <w:szCs w:val="20"/>
        </w:rPr>
        <w:t>】</w:t>
      </w:r>
    </w:p>
    <w:p>
      <w:pPr>
        <w:snapToGrid w:val="0"/>
        <w:spacing w:line="288" w:lineRule="auto"/>
        <w:rPr>
          <w:rFonts w:ascii="Times New Roman" w:hAnsi="Times New Roman" w:eastAsiaTheme="minorEastAsia"/>
          <w:color w:val="000000"/>
          <w:sz w:val="20"/>
          <w:szCs w:val="20"/>
        </w:rPr>
      </w:pPr>
    </w:p>
    <w:p>
      <w:pPr>
        <w:adjustRightInd w:val="0"/>
        <w:snapToGrid w:val="0"/>
        <w:spacing w:before="156" w:beforeLines="50" w:after="156" w:afterLines="50" w:line="288" w:lineRule="auto"/>
        <w:ind w:firstLine="348" w:firstLineChars="145"/>
        <w:rPr>
          <w:rFonts w:ascii="Times New Roman" w:hAnsi="Times New Roman" w:eastAsiaTheme="minorEastAsia"/>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r>
        <w:rPr>
          <w:rFonts w:hint="eastAsia" w:ascii="Times New Roman" w:hAnsi="Times New Roman" w:eastAsia="黑体"/>
          <w:b/>
          <w:bCs/>
          <w:sz w:val="24"/>
        </w:rPr>
        <w:t>Course Description</w:t>
      </w:r>
      <w:r>
        <w:rPr>
          <w:rFonts w:ascii="黑体" w:hAnsi="宋体" w:eastAsia="黑体"/>
          <w:sz w:val="24"/>
        </w:rPr>
        <w:t>（必填项）</w:t>
      </w:r>
    </w:p>
    <w:tbl>
      <w:tblPr>
        <w:tblStyle w:val="1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14"/>
        <w:gridCol w:w="4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9523" w:type="dxa"/>
            <w:gridSpan w:val="2"/>
          </w:tcPr>
          <w:p>
            <w:pPr>
              <w:pStyle w:val="15"/>
              <w:spacing w:line="288" w:lineRule="auto"/>
              <w:ind w:firstLine="0"/>
              <w:rPr>
                <w:rFonts w:ascii="Times New Roman" w:hAnsi="Times New Roman" w:eastAsiaTheme="minorEastAsia"/>
                <w:color w:val="000000"/>
                <w:sz w:val="20"/>
                <w:szCs w:val="20"/>
              </w:rPr>
            </w:pPr>
            <w:r>
              <w:rPr>
                <w:rFonts w:ascii="Times New Roman" w:hAnsi="Times New Roman" w:eastAsiaTheme="minorEastAsia"/>
                <w:color w:val="000000"/>
                <w:sz w:val="20"/>
                <w:szCs w:val="20"/>
              </w:rPr>
              <w:t>The aim of this unit is to ensure leaners understand the components of networked technology systems, network protocols and network system services.</w:t>
            </w:r>
          </w:p>
          <w:p>
            <w:pPr>
              <w:pStyle w:val="15"/>
              <w:spacing w:line="288" w:lineRule="auto"/>
              <w:ind w:firstLine="0"/>
              <w:rPr>
                <w:rFonts w:ascii="Times New Roman" w:hAnsi="Times New Roman" w:eastAsiaTheme="minorEastAsia"/>
              </w:rPr>
            </w:pPr>
            <w:r>
              <w:rPr>
                <w:rFonts w:ascii="Times New Roman" w:hAnsi="Times New Roman" w:eastAsiaTheme="minorEastAsia"/>
                <w:color w:val="000000"/>
                <w:sz w:val="20"/>
                <w:szCs w:val="20"/>
              </w:rPr>
              <w:t>本课程旨在确保学生了解网络技术系统、网络协议和网络系统服务的组成部分。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614" w:type="dxa"/>
            <w:shd w:val="clear" w:color="auto" w:fill="ADAAAA"/>
          </w:tcPr>
          <w:p>
            <w:pPr>
              <w:pStyle w:val="15"/>
              <w:spacing w:line="288" w:lineRule="auto"/>
              <w:ind w:firstLine="0"/>
              <w:rPr>
                <w:rFonts w:ascii="Times New Roman" w:hAnsi="Times New Roman" w:eastAsiaTheme="minorEastAsia"/>
                <w:b/>
                <w:bCs/>
                <w:color w:val="000000"/>
                <w:sz w:val="20"/>
                <w:szCs w:val="20"/>
              </w:rPr>
            </w:pPr>
            <w:r>
              <w:rPr>
                <w:rFonts w:ascii="Times New Roman" w:hAnsi="Times New Roman" w:eastAsiaTheme="minorEastAsia"/>
                <w:b/>
                <w:bCs/>
                <w:color w:val="000000"/>
                <w:sz w:val="20"/>
                <w:szCs w:val="20"/>
              </w:rPr>
              <w:t>Learning Outcome</w:t>
            </w:r>
          </w:p>
          <w:p>
            <w:pPr>
              <w:pStyle w:val="15"/>
              <w:spacing w:line="288" w:lineRule="auto"/>
              <w:ind w:firstLine="0"/>
              <w:rPr>
                <w:rFonts w:ascii="Times New Roman" w:hAnsi="Times New Roman" w:eastAsiaTheme="minorEastAsia"/>
                <w:b/>
                <w:bCs/>
                <w:color w:val="000000"/>
                <w:sz w:val="20"/>
                <w:szCs w:val="20"/>
              </w:rPr>
            </w:pPr>
            <w:r>
              <w:rPr>
                <w:rFonts w:ascii="Times New Roman" w:hAnsi="Times New Roman" w:eastAsiaTheme="minorEastAsia"/>
                <w:b/>
                <w:bCs/>
                <w:color w:val="000000"/>
                <w:sz w:val="20"/>
                <w:szCs w:val="20"/>
              </w:rPr>
              <w:t>学习目标</w:t>
            </w:r>
          </w:p>
          <w:p>
            <w:pPr>
              <w:pStyle w:val="15"/>
              <w:spacing w:line="288" w:lineRule="auto"/>
              <w:ind w:firstLine="0"/>
              <w:rPr>
                <w:rFonts w:ascii="Times New Roman" w:hAnsi="Times New Roman" w:eastAsiaTheme="minorEastAsia"/>
                <w:b/>
                <w:bCs/>
                <w:color w:val="000000"/>
                <w:sz w:val="20"/>
                <w:szCs w:val="20"/>
              </w:rPr>
            </w:pPr>
            <w:r>
              <w:rPr>
                <w:rFonts w:ascii="Times New Roman" w:hAnsi="Times New Roman" w:eastAsiaTheme="minorEastAsia"/>
                <w:b/>
                <w:bCs/>
                <w:color w:val="000000"/>
                <w:sz w:val="20"/>
                <w:szCs w:val="20"/>
              </w:rPr>
              <w:t>The learner will</w:t>
            </w:r>
          </w:p>
          <w:p>
            <w:pPr>
              <w:pStyle w:val="15"/>
              <w:spacing w:line="288" w:lineRule="auto"/>
              <w:ind w:firstLine="0"/>
              <w:rPr>
                <w:rFonts w:ascii="Times New Roman" w:hAnsi="Times New Roman" w:eastAsiaTheme="minorEastAsia"/>
                <w:b/>
                <w:bCs/>
                <w:color w:val="000000"/>
                <w:sz w:val="20"/>
                <w:szCs w:val="20"/>
              </w:rPr>
            </w:pPr>
            <w:r>
              <w:rPr>
                <w:rFonts w:ascii="Times New Roman" w:hAnsi="Times New Roman" w:eastAsiaTheme="minorEastAsia"/>
                <w:b/>
                <w:bCs/>
                <w:color w:val="000000"/>
                <w:sz w:val="20"/>
                <w:szCs w:val="20"/>
              </w:rPr>
              <w:t>学生将</w:t>
            </w:r>
          </w:p>
        </w:tc>
        <w:tc>
          <w:tcPr>
            <w:tcW w:w="4909" w:type="dxa"/>
            <w:shd w:val="clear" w:color="auto" w:fill="ADAAAA"/>
          </w:tcPr>
          <w:p>
            <w:pPr>
              <w:pStyle w:val="15"/>
              <w:spacing w:line="288" w:lineRule="auto"/>
              <w:ind w:firstLine="0"/>
              <w:rPr>
                <w:rFonts w:ascii="Times New Roman" w:hAnsi="Times New Roman" w:eastAsiaTheme="minorEastAsia"/>
                <w:b/>
                <w:bCs/>
                <w:color w:val="000000"/>
                <w:sz w:val="20"/>
                <w:szCs w:val="20"/>
              </w:rPr>
            </w:pPr>
            <w:r>
              <w:rPr>
                <w:rFonts w:ascii="Times New Roman" w:hAnsi="Times New Roman" w:eastAsiaTheme="minorEastAsia"/>
                <w:b/>
                <w:bCs/>
                <w:color w:val="000000"/>
                <w:sz w:val="20"/>
                <w:szCs w:val="20"/>
              </w:rPr>
              <w:t>Assessment Criteria:</w:t>
            </w:r>
          </w:p>
          <w:p>
            <w:pPr>
              <w:pStyle w:val="15"/>
              <w:spacing w:line="288" w:lineRule="auto"/>
              <w:ind w:firstLine="0"/>
              <w:rPr>
                <w:rFonts w:ascii="Times New Roman" w:hAnsi="Times New Roman" w:eastAsiaTheme="minorEastAsia"/>
                <w:b/>
                <w:bCs/>
                <w:color w:val="000000"/>
                <w:sz w:val="20"/>
                <w:szCs w:val="20"/>
              </w:rPr>
            </w:pPr>
            <w:r>
              <w:rPr>
                <w:rFonts w:ascii="Times New Roman" w:hAnsi="Times New Roman" w:eastAsiaTheme="minorEastAsia"/>
                <w:b/>
                <w:bCs/>
                <w:color w:val="000000"/>
                <w:sz w:val="20"/>
                <w:szCs w:val="20"/>
              </w:rPr>
              <w:t>评判标准</w:t>
            </w:r>
          </w:p>
          <w:p>
            <w:pPr>
              <w:pStyle w:val="15"/>
              <w:spacing w:line="288" w:lineRule="auto"/>
              <w:ind w:firstLine="0"/>
              <w:rPr>
                <w:rFonts w:ascii="Times New Roman" w:hAnsi="Times New Roman" w:eastAsiaTheme="minorEastAsia"/>
                <w:b/>
                <w:bCs/>
                <w:color w:val="000000"/>
                <w:sz w:val="20"/>
                <w:szCs w:val="20"/>
              </w:rPr>
            </w:pPr>
            <w:r>
              <w:rPr>
                <w:rFonts w:ascii="Times New Roman" w:hAnsi="Times New Roman" w:eastAsiaTheme="minorEastAsia"/>
                <w:b/>
                <w:bCs/>
                <w:color w:val="000000"/>
                <w:sz w:val="20"/>
                <w:szCs w:val="20"/>
              </w:rPr>
              <w:t>The learner can:</w:t>
            </w:r>
          </w:p>
          <w:p>
            <w:pPr>
              <w:pStyle w:val="15"/>
              <w:spacing w:line="288" w:lineRule="auto"/>
              <w:ind w:firstLine="0"/>
              <w:rPr>
                <w:rFonts w:ascii="Times New Roman" w:hAnsi="Times New Roman" w:eastAsiaTheme="minorEastAsia"/>
                <w:b/>
                <w:bCs/>
                <w:color w:val="000000"/>
                <w:sz w:val="20"/>
                <w:szCs w:val="20"/>
              </w:rPr>
            </w:pPr>
            <w:r>
              <w:rPr>
                <w:rFonts w:ascii="Times New Roman" w:hAnsi="Times New Roman" w:eastAsiaTheme="minorEastAsia"/>
                <w:b/>
                <w:bCs/>
                <w:color w:val="000000"/>
                <w:sz w:val="20"/>
                <w:szCs w:val="20"/>
              </w:rPr>
              <w:t>学生能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4614" w:type="dxa"/>
          </w:tcPr>
          <w:p>
            <w:pPr>
              <w:pStyle w:val="15"/>
              <w:numPr>
                <w:ilvl w:val="0"/>
                <w:numId w:val="1"/>
              </w:numPr>
              <w:spacing w:line="288" w:lineRule="auto"/>
              <w:rPr>
                <w:rFonts w:ascii="Times New Roman" w:hAnsi="Times New Roman" w:eastAsiaTheme="minorEastAsia"/>
                <w:color w:val="000000"/>
                <w:sz w:val="20"/>
                <w:szCs w:val="20"/>
              </w:rPr>
            </w:pPr>
            <w:r>
              <w:rPr>
                <w:rFonts w:ascii="Times New Roman" w:hAnsi="Times New Roman" w:eastAsiaTheme="minorEastAsia"/>
                <w:color w:val="000000"/>
                <w:sz w:val="20"/>
                <w:szCs w:val="20"/>
              </w:rPr>
              <w:t>Be able to explain and evaluate different types of network systems and protocols</w:t>
            </w:r>
          </w:p>
          <w:p>
            <w:pPr>
              <w:pStyle w:val="15"/>
              <w:numPr>
                <w:ilvl w:val="0"/>
                <w:numId w:val="2"/>
              </w:numPr>
              <w:spacing w:line="288" w:lineRule="auto"/>
              <w:rPr>
                <w:rFonts w:ascii="Times New Roman" w:hAnsi="Times New Roman" w:eastAsiaTheme="minorEastAsia"/>
                <w:color w:val="000000"/>
                <w:sz w:val="20"/>
                <w:szCs w:val="20"/>
              </w:rPr>
            </w:pPr>
            <w:r>
              <w:rPr>
                <w:rFonts w:ascii="Times New Roman" w:hAnsi="Times New Roman" w:eastAsiaTheme="minorEastAsia"/>
                <w:color w:val="000000"/>
                <w:sz w:val="20"/>
                <w:szCs w:val="20"/>
              </w:rPr>
              <w:t>能解释和评估不同类型的网络系统和网络协议。</w:t>
            </w:r>
          </w:p>
          <w:p>
            <w:pPr>
              <w:pStyle w:val="15"/>
              <w:spacing w:line="288" w:lineRule="auto"/>
              <w:ind w:hanging="107"/>
              <w:rPr>
                <w:rFonts w:ascii="Times New Roman" w:hAnsi="Times New Roman" w:eastAsiaTheme="minorEastAsia"/>
                <w:color w:val="000000"/>
                <w:sz w:val="20"/>
                <w:szCs w:val="20"/>
              </w:rPr>
            </w:pPr>
          </w:p>
          <w:p>
            <w:pPr>
              <w:pStyle w:val="15"/>
              <w:spacing w:line="288" w:lineRule="auto"/>
              <w:ind w:hanging="107"/>
              <w:rPr>
                <w:rFonts w:ascii="Times New Roman" w:hAnsi="Times New Roman" w:eastAsiaTheme="minorEastAsia"/>
                <w:color w:val="000000"/>
                <w:sz w:val="20"/>
                <w:szCs w:val="20"/>
              </w:rPr>
            </w:pPr>
          </w:p>
        </w:tc>
        <w:tc>
          <w:tcPr>
            <w:tcW w:w="4909" w:type="dxa"/>
          </w:tcPr>
          <w:p>
            <w:pPr>
              <w:pStyle w:val="15"/>
              <w:spacing w:line="288" w:lineRule="auto"/>
              <w:ind w:firstLine="0"/>
              <w:rPr>
                <w:rFonts w:ascii="Times New Roman" w:hAnsi="Times New Roman" w:eastAsiaTheme="minorEastAsia"/>
                <w:color w:val="000000"/>
                <w:sz w:val="20"/>
                <w:szCs w:val="20"/>
              </w:rPr>
            </w:pPr>
            <w:r>
              <w:rPr>
                <w:rFonts w:ascii="Times New Roman" w:hAnsi="Times New Roman" w:eastAsiaTheme="minorEastAsia"/>
                <w:color w:val="000000"/>
                <w:sz w:val="20"/>
                <w:szCs w:val="20"/>
              </w:rPr>
              <w:t>Discuss different types of network, (LAN, WAN, internet, PAN, frame delay) and different physical topologies</w:t>
            </w:r>
          </w:p>
          <w:p>
            <w:pPr>
              <w:pStyle w:val="15"/>
              <w:spacing w:line="288" w:lineRule="auto"/>
              <w:ind w:firstLine="0"/>
              <w:rPr>
                <w:rFonts w:ascii="Times New Roman" w:hAnsi="Times New Roman" w:eastAsiaTheme="minorEastAsia"/>
                <w:color w:val="000000"/>
                <w:sz w:val="20"/>
                <w:szCs w:val="20"/>
              </w:rPr>
            </w:pPr>
            <w:r>
              <w:rPr>
                <w:rFonts w:ascii="Times New Roman" w:hAnsi="Times New Roman" w:eastAsiaTheme="minorEastAsia"/>
                <w:color w:val="000000"/>
                <w:sz w:val="20"/>
                <w:szCs w:val="20"/>
              </w:rPr>
              <w:t>讨论不同类型的网络（LAN, WAN，internet, PAN, frame delay）和不同类型的物理拓扑结构。</w:t>
            </w:r>
          </w:p>
          <w:p>
            <w:pPr>
              <w:pStyle w:val="15"/>
              <w:spacing w:line="288" w:lineRule="auto"/>
              <w:ind w:firstLine="0"/>
              <w:rPr>
                <w:rFonts w:ascii="Times New Roman" w:hAnsi="Times New Roman" w:eastAsiaTheme="minorEastAsia"/>
                <w:color w:val="000000"/>
                <w:sz w:val="20"/>
                <w:szCs w:val="20"/>
              </w:rPr>
            </w:pPr>
            <w:r>
              <w:rPr>
                <w:rFonts w:ascii="Times New Roman" w:hAnsi="Times New Roman" w:eastAsiaTheme="minorEastAsia"/>
                <w:color w:val="000000"/>
                <w:sz w:val="20"/>
                <w:szCs w:val="20"/>
              </w:rPr>
              <w:t>Identify and discuss network standards, (UDP, 802.2) and wireless technologies (802.11, Bluetooth, 3G)</w:t>
            </w:r>
          </w:p>
          <w:p>
            <w:pPr>
              <w:pStyle w:val="15"/>
              <w:spacing w:line="288" w:lineRule="auto"/>
              <w:ind w:firstLine="0"/>
              <w:rPr>
                <w:rFonts w:ascii="Times New Roman" w:hAnsi="Times New Roman" w:eastAsiaTheme="minorEastAsia"/>
                <w:color w:val="000000"/>
                <w:sz w:val="20"/>
                <w:szCs w:val="20"/>
              </w:rPr>
            </w:pPr>
            <w:r>
              <w:rPr>
                <w:rFonts w:ascii="Times New Roman" w:hAnsi="Times New Roman" w:eastAsiaTheme="minorEastAsia"/>
                <w:color w:val="000000"/>
                <w:sz w:val="20"/>
                <w:szCs w:val="20"/>
              </w:rPr>
              <w:t>识别并讨论网络标准（UDP、802.2）和无线技术（802.11、蓝牙、3G）</w:t>
            </w:r>
          </w:p>
          <w:p>
            <w:pPr>
              <w:pStyle w:val="15"/>
              <w:spacing w:line="288" w:lineRule="auto"/>
              <w:ind w:firstLine="0"/>
              <w:rPr>
                <w:rFonts w:ascii="Times New Roman" w:hAnsi="Times New Roman" w:eastAsiaTheme="minorEastAsia"/>
                <w:color w:val="000000"/>
                <w:sz w:val="20"/>
                <w:szCs w:val="20"/>
              </w:rPr>
            </w:pPr>
            <w:r>
              <w:rPr>
                <w:rFonts w:ascii="Times New Roman" w:hAnsi="Times New Roman" w:eastAsiaTheme="minorEastAsia"/>
                <w:color w:val="000000"/>
                <w:sz w:val="20"/>
                <w:szCs w:val="20"/>
              </w:rPr>
              <w:t>Apply different network protocols, (i.e DNS, DHCP, HTTP, FTP, SMTP)</w:t>
            </w:r>
          </w:p>
          <w:p>
            <w:pPr>
              <w:pStyle w:val="15"/>
              <w:spacing w:line="288" w:lineRule="auto"/>
              <w:ind w:firstLine="0"/>
              <w:rPr>
                <w:rFonts w:ascii="Times New Roman" w:hAnsi="Times New Roman" w:eastAsiaTheme="minorEastAsia"/>
                <w:color w:val="000000"/>
                <w:sz w:val="20"/>
                <w:szCs w:val="20"/>
              </w:rPr>
            </w:pPr>
            <w:r>
              <w:rPr>
                <w:rFonts w:ascii="Times New Roman" w:hAnsi="Times New Roman" w:eastAsiaTheme="minorEastAsia"/>
                <w:color w:val="000000"/>
                <w:sz w:val="20"/>
                <w:szCs w:val="20"/>
              </w:rPr>
              <w:t>应用不同的网络协议（即DNS、DHCP、HTTP、FTP、SMTP）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4614" w:type="dxa"/>
          </w:tcPr>
          <w:p>
            <w:pPr>
              <w:pStyle w:val="15"/>
              <w:numPr>
                <w:ilvl w:val="0"/>
                <w:numId w:val="2"/>
              </w:numPr>
              <w:spacing w:line="288" w:lineRule="auto"/>
              <w:rPr>
                <w:rFonts w:ascii="Times New Roman" w:hAnsi="Times New Roman" w:eastAsiaTheme="minorEastAsia"/>
                <w:color w:val="000000"/>
                <w:sz w:val="20"/>
                <w:szCs w:val="20"/>
              </w:rPr>
            </w:pPr>
            <w:r>
              <w:rPr>
                <w:rFonts w:ascii="Times New Roman" w:hAnsi="Times New Roman" w:eastAsiaTheme="minorEastAsia"/>
                <w:color w:val="000000"/>
                <w:sz w:val="20"/>
                <w:szCs w:val="20"/>
              </w:rPr>
              <w:t>Be able to understand services provided by different networks</w:t>
            </w:r>
          </w:p>
          <w:p>
            <w:pPr>
              <w:pStyle w:val="15"/>
              <w:numPr>
                <w:ilvl w:val="0"/>
                <w:numId w:val="2"/>
              </w:numPr>
              <w:spacing w:line="288" w:lineRule="auto"/>
              <w:rPr>
                <w:rFonts w:ascii="Times New Roman" w:hAnsi="Times New Roman" w:eastAsiaTheme="minorEastAsia"/>
                <w:color w:val="000000"/>
                <w:sz w:val="20"/>
                <w:szCs w:val="20"/>
              </w:rPr>
            </w:pPr>
            <w:r>
              <w:rPr>
                <w:rFonts w:ascii="Times New Roman" w:hAnsi="Times New Roman" w:eastAsiaTheme="minorEastAsia"/>
                <w:color w:val="000000"/>
                <w:sz w:val="20"/>
                <w:szCs w:val="20"/>
              </w:rPr>
              <w:t>能明白不同类型网络提供的服务。</w:t>
            </w:r>
          </w:p>
          <w:p>
            <w:pPr>
              <w:pStyle w:val="15"/>
              <w:spacing w:line="288" w:lineRule="auto"/>
              <w:ind w:hanging="107"/>
              <w:rPr>
                <w:rFonts w:ascii="Times New Roman" w:hAnsi="Times New Roman" w:eastAsiaTheme="minorEastAsia"/>
                <w:color w:val="000000"/>
                <w:sz w:val="20"/>
                <w:szCs w:val="20"/>
              </w:rPr>
            </w:pPr>
          </w:p>
          <w:p>
            <w:pPr>
              <w:pStyle w:val="15"/>
              <w:spacing w:line="288" w:lineRule="auto"/>
              <w:ind w:hanging="107"/>
              <w:rPr>
                <w:rFonts w:ascii="Times New Roman" w:hAnsi="Times New Roman" w:eastAsiaTheme="minorEastAsia"/>
                <w:color w:val="000000"/>
                <w:sz w:val="20"/>
                <w:szCs w:val="20"/>
              </w:rPr>
            </w:pPr>
          </w:p>
        </w:tc>
        <w:tc>
          <w:tcPr>
            <w:tcW w:w="4909" w:type="dxa"/>
          </w:tcPr>
          <w:p>
            <w:pPr>
              <w:pStyle w:val="15"/>
              <w:spacing w:line="288" w:lineRule="auto"/>
              <w:ind w:firstLine="0"/>
              <w:rPr>
                <w:rFonts w:ascii="Times New Roman" w:hAnsi="Times New Roman" w:eastAsiaTheme="minorEastAsia"/>
                <w:color w:val="000000"/>
                <w:sz w:val="20"/>
                <w:szCs w:val="20"/>
              </w:rPr>
            </w:pPr>
            <w:r>
              <w:rPr>
                <w:rFonts w:ascii="Times New Roman" w:hAnsi="Times New Roman" w:eastAsiaTheme="minorEastAsia"/>
                <w:color w:val="000000"/>
                <w:sz w:val="20"/>
                <w:szCs w:val="20"/>
              </w:rPr>
              <w:t>Apply different directory service types</w:t>
            </w:r>
          </w:p>
          <w:p>
            <w:pPr>
              <w:pStyle w:val="15"/>
              <w:spacing w:line="288" w:lineRule="auto"/>
              <w:ind w:firstLine="0"/>
              <w:rPr>
                <w:rFonts w:ascii="Times New Roman" w:hAnsi="Times New Roman" w:eastAsiaTheme="minorEastAsia"/>
                <w:color w:val="000000"/>
                <w:sz w:val="20"/>
                <w:szCs w:val="20"/>
              </w:rPr>
            </w:pPr>
            <w:r>
              <w:rPr>
                <w:rFonts w:ascii="Times New Roman" w:hAnsi="Times New Roman" w:eastAsiaTheme="minorEastAsia"/>
                <w:color w:val="000000"/>
                <w:sz w:val="20"/>
                <w:szCs w:val="20"/>
              </w:rPr>
              <w:t>应用不同的目录服务类型</w:t>
            </w:r>
          </w:p>
          <w:p>
            <w:pPr>
              <w:pStyle w:val="15"/>
              <w:spacing w:line="288" w:lineRule="auto"/>
              <w:ind w:firstLine="0"/>
              <w:rPr>
                <w:rFonts w:ascii="Times New Roman" w:hAnsi="Times New Roman" w:eastAsiaTheme="minorEastAsia"/>
                <w:color w:val="000000"/>
                <w:sz w:val="20"/>
                <w:szCs w:val="20"/>
              </w:rPr>
            </w:pPr>
            <w:r>
              <w:rPr>
                <w:rFonts w:ascii="Times New Roman" w:hAnsi="Times New Roman" w:eastAsiaTheme="minorEastAsia"/>
                <w:color w:val="000000"/>
                <w:sz w:val="20"/>
                <w:szCs w:val="20"/>
              </w:rPr>
              <w:t>Use various file services</w:t>
            </w:r>
          </w:p>
          <w:p>
            <w:pPr>
              <w:pStyle w:val="15"/>
              <w:spacing w:line="288" w:lineRule="auto"/>
              <w:ind w:firstLine="0"/>
              <w:rPr>
                <w:rFonts w:ascii="Times New Roman" w:hAnsi="Times New Roman" w:eastAsiaTheme="minorEastAsia"/>
                <w:color w:val="000000"/>
                <w:sz w:val="20"/>
                <w:szCs w:val="20"/>
              </w:rPr>
            </w:pPr>
            <w:r>
              <w:rPr>
                <w:rFonts w:ascii="Times New Roman" w:hAnsi="Times New Roman" w:eastAsiaTheme="minorEastAsia"/>
                <w:color w:val="000000"/>
                <w:sz w:val="20"/>
                <w:szCs w:val="20"/>
              </w:rPr>
              <w:t>使用各种文件服务</w:t>
            </w:r>
          </w:p>
          <w:p>
            <w:pPr>
              <w:pStyle w:val="15"/>
              <w:spacing w:line="288" w:lineRule="auto"/>
              <w:ind w:firstLine="0"/>
              <w:rPr>
                <w:rFonts w:ascii="Times New Roman" w:hAnsi="Times New Roman" w:eastAsiaTheme="minorEastAsia"/>
                <w:color w:val="000000"/>
                <w:sz w:val="20"/>
                <w:szCs w:val="20"/>
              </w:rPr>
            </w:pPr>
            <w:r>
              <w:rPr>
                <w:rFonts w:ascii="Times New Roman" w:hAnsi="Times New Roman" w:eastAsiaTheme="minorEastAsia"/>
                <w:color w:val="000000"/>
                <w:sz w:val="20"/>
                <w:szCs w:val="20"/>
              </w:rPr>
              <w:t>Evaluate different telecommunication services</w:t>
            </w:r>
          </w:p>
          <w:p>
            <w:pPr>
              <w:pStyle w:val="15"/>
              <w:spacing w:line="288" w:lineRule="auto"/>
              <w:ind w:firstLine="0"/>
              <w:rPr>
                <w:rFonts w:ascii="Times New Roman" w:hAnsi="Times New Roman" w:eastAsiaTheme="minorEastAsia"/>
                <w:color w:val="000000"/>
                <w:sz w:val="20"/>
                <w:szCs w:val="20"/>
              </w:rPr>
            </w:pPr>
            <w:r>
              <w:rPr>
                <w:rFonts w:ascii="Times New Roman" w:hAnsi="Times New Roman" w:eastAsiaTheme="minorEastAsia"/>
                <w:color w:val="000000"/>
                <w:sz w:val="20"/>
                <w:szCs w:val="20"/>
              </w:rPr>
              <w:t>评估不同类型的电信服务</w:t>
            </w:r>
          </w:p>
          <w:p>
            <w:pPr>
              <w:pStyle w:val="15"/>
              <w:spacing w:line="288" w:lineRule="auto"/>
              <w:ind w:firstLine="0"/>
              <w:rPr>
                <w:rFonts w:ascii="Times New Roman" w:hAnsi="Times New Roman" w:eastAsiaTheme="minorEastAsia"/>
                <w:color w:val="000000"/>
                <w:sz w:val="20"/>
                <w:szCs w:val="20"/>
              </w:rPr>
            </w:pPr>
            <w:r>
              <w:rPr>
                <w:rFonts w:ascii="Times New Roman" w:hAnsi="Times New Roman" w:eastAsiaTheme="minorEastAsia"/>
                <w:color w:val="000000"/>
                <w:sz w:val="20"/>
                <w:szCs w:val="20"/>
              </w:rPr>
              <w:t>Identify differing application services</w:t>
            </w:r>
          </w:p>
          <w:p>
            <w:pPr>
              <w:pStyle w:val="15"/>
              <w:spacing w:line="288" w:lineRule="auto"/>
              <w:ind w:firstLine="0"/>
              <w:rPr>
                <w:rFonts w:ascii="Times New Roman" w:hAnsi="Times New Roman" w:eastAsiaTheme="minorEastAsia"/>
                <w:color w:val="000000"/>
                <w:sz w:val="20"/>
                <w:szCs w:val="20"/>
              </w:rPr>
            </w:pPr>
            <w:r>
              <w:rPr>
                <w:rFonts w:ascii="Times New Roman" w:hAnsi="Times New Roman" w:eastAsiaTheme="minorEastAsia"/>
                <w:color w:val="000000"/>
                <w:sz w:val="20"/>
                <w:szCs w:val="20"/>
              </w:rPr>
              <w:t>识别不同类型的应用服务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4614" w:type="dxa"/>
          </w:tcPr>
          <w:p>
            <w:pPr>
              <w:pStyle w:val="15"/>
              <w:spacing w:line="288" w:lineRule="auto"/>
              <w:ind w:left="410" w:leftChars="100" w:hanging="200" w:hangingChars="100"/>
              <w:rPr>
                <w:rFonts w:ascii="Times New Roman" w:hAnsi="Times New Roman" w:eastAsiaTheme="minorEastAsia"/>
                <w:color w:val="000000"/>
                <w:sz w:val="20"/>
                <w:szCs w:val="20"/>
              </w:rPr>
            </w:pPr>
            <w:r>
              <w:rPr>
                <w:rFonts w:ascii="Times New Roman" w:hAnsi="Times New Roman" w:eastAsiaTheme="minorEastAsia"/>
                <w:color w:val="000000"/>
                <w:sz w:val="20"/>
                <w:szCs w:val="20"/>
              </w:rPr>
              <w:t>3. Be able to demonstrate an ability to make network systems secure</w:t>
            </w:r>
          </w:p>
          <w:p>
            <w:pPr>
              <w:pStyle w:val="15"/>
              <w:spacing w:line="288" w:lineRule="auto"/>
              <w:ind w:left="0" w:firstLine="200" w:firstLineChars="100"/>
              <w:rPr>
                <w:rFonts w:ascii="Times New Roman" w:hAnsi="Times New Roman" w:eastAsiaTheme="minorEastAsia"/>
                <w:color w:val="000000"/>
                <w:sz w:val="20"/>
                <w:szCs w:val="20"/>
              </w:rPr>
            </w:pPr>
            <w:r>
              <w:rPr>
                <w:rFonts w:ascii="Times New Roman" w:hAnsi="Times New Roman" w:eastAsiaTheme="minorEastAsia"/>
                <w:color w:val="000000"/>
                <w:sz w:val="20"/>
                <w:szCs w:val="20"/>
              </w:rPr>
              <w:t>3. 能展示使用网络安全的能力</w:t>
            </w:r>
          </w:p>
        </w:tc>
        <w:tc>
          <w:tcPr>
            <w:tcW w:w="4909" w:type="dxa"/>
          </w:tcPr>
          <w:p>
            <w:pPr>
              <w:pStyle w:val="15"/>
              <w:spacing w:line="288" w:lineRule="auto"/>
              <w:ind w:firstLine="0"/>
              <w:rPr>
                <w:rFonts w:ascii="Times New Roman" w:hAnsi="Times New Roman" w:eastAsiaTheme="minorEastAsia"/>
                <w:color w:val="000000"/>
                <w:sz w:val="20"/>
                <w:szCs w:val="20"/>
              </w:rPr>
            </w:pPr>
            <w:r>
              <w:rPr>
                <w:rFonts w:ascii="Times New Roman" w:hAnsi="Times New Roman" w:eastAsiaTheme="minorEastAsia"/>
                <w:color w:val="000000"/>
                <w:sz w:val="20"/>
                <w:szCs w:val="20"/>
              </w:rPr>
              <w:t>Discuss different security methods</w:t>
            </w:r>
          </w:p>
          <w:p>
            <w:pPr>
              <w:pStyle w:val="15"/>
              <w:spacing w:line="288" w:lineRule="auto"/>
              <w:ind w:firstLine="0"/>
              <w:rPr>
                <w:rFonts w:ascii="Times New Roman" w:hAnsi="Times New Roman" w:eastAsiaTheme="minorEastAsia"/>
                <w:color w:val="000000"/>
                <w:sz w:val="20"/>
                <w:szCs w:val="20"/>
              </w:rPr>
            </w:pPr>
            <w:r>
              <w:rPr>
                <w:rFonts w:ascii="Times New Roman" w:hAnsi="Times New Roman" w:eastAsiaTheme="minorEastAsia"/>
                <w:color w:val="000000"/>
                <w:sz w:val="20"/>
                <w:szCs w:val="20"/>
              </w:rPr>
              <w:t>讨论不同类型的安全方式</w:t>
            </w:r>
          </w:p>
          <w:p>
            <w:pPr>
              <w:pStyle w:val="15"/>
              <w:spacing w:line="288" w:lineRule="auto"/>
              <w:ind w:firstLine="0"/>
              <w:rPr>
                <w:rFonts w:ascii="Times New Roman" w:hAnsi="Times New Roman" w:eastAsiaTheme="minorEastAsia"/>
                <w:color w:val="000000"/>
                <w:sz w:val="20"/>
                <w:szCs w:val="20"/>
              </w:rPr>
            </w:pPr>
            <w:r>
              <w:rPr>
                <w:rFonts w:ascii="Times New Roman" w:hAnsi="Times New Roman" w:eastAsiaTheme="minorEastAsia"/>
                <w:color w:val="000000"/>
                <w:sz w:val="20"/>
                <w:szCs w:val="20"/>
              </w:rPr>
              <w:t>Evaluate business risks associated to network security</w:t>
            </w:r>
          </w:p>
          <w:p>
            <w:pPr>
              <w:pStyle w:val="15"/>
              <w:spacing w:line="288" w:lineRule="auto"/>
              <w:ind w:firstLine="0"/>
              <w:rPr>
                <w:rFonts w:ascii="Times New Roman" w:hAnsi="Times New Roman" w:eastAsiaTheme="minorEastAsia"/>
                <w:color w:val="000000"/>
                <w:sz w:val="20"/>
                <w:szCs w:val="20"/>
              </w:rPr>
            </w:pPr>
            <w:r>
              <w:rPr>
                <w:rFonts w:ascii="Times New Roman" w:hAnsi="Times New Roman" w:eastAsiaTheme="minorEastAsia"/>
                <w:color w:val="000000"/>
                <w:sz w:val="20"/>
                <w:szCs w:val="20"/>
              </w:rPr>
              <w:t>评估与网络安全相关的商业风险</w:t>
            </w:r>
          </w:p>
          <w:p>
            <w:pPr>
              <w:pStyle w:val="15"/>
              <w:spacing w:line="288" w:lineRule="auto"/>
              <w:ind w:firstLine="0"/>
              <w:rPr>
                <w:rFonts w:ascii="Times New Roman" w:hAnsi="Times New Roman" w:eastAsiaTheme="minorEastAsia"/>
                <w:color w:val="000000"/>
                <w:sz w:val="20"/>
                <w:szCs w:val="20"/>
              </w:rPr>
            </w:pPr>
            <w:r>
              <w:rPr>
                <w:rFonts w:ascii="Times New Roman" w:hAnsi="Times New Roman" w:eastAsiaTheme="minorEastAsia"/>
                <w:color w:val="000000"/>
                <w:sz w:val="20"/>
                <w:szCs w:val="20"/>
              </w:rPr>
              <w:t>Identify and discuss hostile and intrusive software</w:t>
            </w:r>
          </w:p>
          <w:p>
            <w:pPr>
              <w:pStyle w:val="15"/>
              <w:spacing w:line="288" w:lineRule="auto"/>
              <w:ind w:firstLine="0"/>
              <w:rPr>
                <w:rFonts w:ascii="Times New Roman" w:hAnsi="Times New Roman" w:eastAsiaTheme="minorEastAsia"/>
                <w:color w:val="000000"/>
                <w:sz w:val="20"/>
                <w:szCs w:val="20"/>
              </w:rPr>
            </w:pPr>
            <w:r>
              <w:rPr>
                <w:rFonts w:ascii="Times New Roman" w:hAnsi="Times New Roman" w:eastAsiaTheme="minorEastAsia"/>
                <w:color w:val="000000"/>
                <w:sz w:val="20"/>
                <w:szCs w:val="20"/>
              </w:rPr>
              <w:t>识别和讨论恶意与侵入软件</w:t>
            </w:r>
          </w:p>
        </w:tc>
      </w:tr>
    </w:tbl>
    <w:p>
      <w:pPr>
        <w:snapToGrid w:val="0"/>
        <w:spacing w:line="288" w:lineRule="auto"/>
        <w:rPr>
          <w:rFonts w:ascii="Times New Roman" w:hAnsi="Times New Roman" w:eastAsiaTheme="minorEastAsia"/>
          <w:kern w:val="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r>
        <w:rPr>
          <w:rFonts w:hint="eastAsia" w:ascii="Times New Roman" w:hAnsi="Times New Roman" w:eastAsia="黑体"/>
          <w:b/>
          <w:bCs/>
          <w:sz w:val="24"/>
        </w:rPr>
        <w:t xml:space="preserve">Suggestion for </w:t>
      </w:r>
      <w:r>
        <w:rPr>
          <w:rFonts w:hint="eastAsia" w:ascii="Times New Roman" w:hAnsi="Times New Roman" w:eastAsia="黑体"/>
          <w:b/>
          <w:bCs/>
          <w:iCs/>
          <w:color w:val="000000"/>
          <w:sz w:val="24"/>
          <w:szCs w:val="24"/>
          <w:lang w:val="en-US" w:eastAsia="zh-CN"/>
        </w:rPr>
        <w:t>Selection</w:t>
      </w:r>
      <w:r>
        <w:rPr>
          <w:rFonts w:ascii="Times New Roman" w:hAnsi="Times New Roman"/>
          <w:b/>
          <w:bCs/>
          <w:iCs/>
          <w:color w:val="000000"/>
          <w:sz w:val="24"/>
          <w:szCs w:val="24"/>
        </w:rPr>
        <w:t xml:space="preserve"> of</w:t>
      </w:r>
      <w:r>
        <w:rPr>
          <w:rFonts w:hint="eastAsia" w:ascii="Times New Roman" w:hAnsi="Times New Roman"/>
          <w:b/>
          <w:bCs/>
          <w:iCs/>
          <w:color w:val="000000"/>
          <w:sz w:val="24"/>
          <w:szCs w:val="24"/>
        </w:rPr>
        <w:t xml:space="preserve"> C</w:t>
      </w:r>
      <w:r>
        <w:rPr>
          <w:rFonts w:ascii="Times New Roman" w:hAnsi="Times New Roman"/>
          <w:b/>
          <w:bCs/>
          <w:iCs/>
          <w:color w:val="000000"/>
          <w:sz w:val="24"/>
          <w:szCs w:val="24"/>
        </w:rPr>
        <w:t>ourse</w:t>
      </w:r>
      <w:r>
        <w:rPr>
          <w:rFonts w:ascii="黑体" w:hAnsi="宋体" w:eastAsia="黑体"/>
          <w:sz w:val="24"/>
        </w:rPr>
        <w:t>（必填项）</w:t>
      </w:r>
    </w:p>
    <w:p>
      <w:pPr>
        <w:widowControl/>
        <w:spacing w:before="156" w:beforeLines="50" w:after="156" w:afterLines="50" w:line="288" w:lineRule="auto"/>
        <w:ind w:left="300"/>
        <w:jc w:val="left"/>
        <w:rPr>
          <w:rFonts w:ascii="Times New Roman" w:hAnsi="Times New Roman" w:eastAsiaTheme="minorEastAsia"/>
          <w:kern w:val="0"/>
          <w:sz w:val="20"/>
          <w:szCs w:val="20"/>
        </w:rPr>
      </w:pPr>
      <w:r>
        <w:rPr>
          <w:rFonts w:ascii="Times New Roman" w:hAnsi="Times New Roman" w:eastAsiaTheme="minorEastAsia"/>
          <w:kern w:val="0"/>
          <w:sz w:val="20"/>
          <w:szCs w:val="20"/>
        </w:rPr>
        <w:t>This course as the basis of professional courses fits for the advanced level students for more knowledge of computer networking and preparation for the advanced courses.</w:t>
      </w:r>
    </w:p>
    <w:p>
      <w:pPr>
        <w:widowControl/>
        <w:spacing w:before="156" w:beforeLines="50" w:after="156" w:afterLines="50" w:line="288" w:lineRule="auto"/>
        <w:ind w:left="300"/>
        <w:jc w:val="left"/>
        <w:rPr>
          <w:rFonts w:ascii="Times New Roman" w:hAnsi="Times New Roman" w:eastAsiaTheme="minorEastAsia"/>
          <w:kern w:val="0"/>
          <w:sz w:val="20"/>
          <w:szCs w:val="20"/>
        </w:rPr>
      </w:pPr>
      <w:r>
        <w:rPr>
          <w:rFonts w:ascii="Times New Roman" w:hAnsi="Times New Roman" w:eastAsiaTheme="minorEastAsia"/>
          <w:kern w:val="0"/>
          <w:sz w:val="20"/>
          <w:szCs w:val="20"/>
        </w:rPr>
        <w:t>本课程为专业基础课程，适合高年级学生选择, 以获得计算机网络的基础知识为高级课程做预备。</w:t>
      </w:r>
    </w:p>
    <w:p>
      <w:pPr>
        <w:snapToGrid w:val="0"/>
        <w:spacing w:line="288" w:lineRule="auto"/>
        <w:ind w:firstLine="400" w:firstLineChars="200"/>
        <w:rPr>
          <w:rFonts w:ascii="Times New Roman" w:hAnsi="Times New Roman" w:eastAsiaTheme="minorEastAsia"/>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r>
        <w:rPr>
          <w:rFonts w:ascii="Times New Roman" w:hAnsi="Times New Roman"/>
          <w:b/>
          <w:bCs/>
          <w:iCs/>
          <w:color w:val="000000"/>
          <w:sz w:val="24"/>
          <w:szCs w:val="24"/>
        </w:rPr>
        <w:t xml:space="preserve">The </w:t>
      </w:r>
      <w:r>
        <w:rPr>
          <w:rFonts w:hint="eastAsia" w:ascii="Times New Roman" w:hAnsi="Times New Roman"/>
          <w:b/>
          <w:bCs/>
          <w:iCs/>
          <w:color w:val="000000"/>
          <w:sz w:val="24"/>
          <w:szCs w:val="24"/>
        </w:rPr>
        <w:t xml:space="preserve">Correlation </w:t>
      </w:r>
      <w:r>
        <w:rPr>
          <w:rFonts w:hint="eastAsia" w:ascii="Times New Roman" w:hAnsi="Times New Roman"/>
          <w:b/>
          <w:bCs/>
          <w:iCs/>
          <w:color w:val="000000"/>
          <w:sz w:val="24"/>
          <w:szCs w:val="24"/>
          <w:lang w:val="en-US" w:eastAsia="zh-CN"/>
        </w:rPr>
        <w:t>between</w:t>
      </w:r>
      <w:r>
        <w:rPr>
          <w:rFonts w:ascii="Times New Roman" w:hAnsi="Times New Roman"/>
          <w:b/>
          <w:bCs/>
          <w:iCs/>
          <w:color w:val="000000"/>
          <w:sz w:val="24"/>
          <w:szCs w:val="24"/>
        </w:rPr>
        <w:t xml:space="preserve"> </w:t>
      </w:r>
      <w:r>
        <w:rPr>
          <w:rFonts w:hint="eastAsia" w:ascii="Times New Roman" w:hAnsi="Times New Roman"/>
          <w:b/>
          <w:bCs/>
          <w:iCs/>
          <w:color w:val="000000"/>
          <w:sz w:val="24"/>
          <w:szCs w:val="24"/>
        </w:rPr>
        <w:t>C</w:t>
      </w:r>
      <w:r>
        <w:rPr>
          <w:rFonts w:ascii="Times New Roman" w:hAnsi="Times New Roman"/>
          <w:b/>
          <w:bCs/>
          <w:iCs/>
          <w:color w:val="000000"/>
          <w:sz w:val="24"/>
          <w:szCs w:val="24"/>
        </w:rPr>
        <w:t xml:space="preserve">urriculum and </w:t>
      </w:r>
      <w:r>
        <w:rPr>
          <w:rFonts w:hint="eastAsia" w:ascii="Times New Roman" w:hAnsi="Times New Roman"/>
          <w:b/>
          <w:bCs/>
          <w:iCs/>
          <w:color w:val="000000"/>
          <w:sz w:val="24"/>
          <w:szCs w:val="24"/>
        </w:rPr>
        <w:t>G</w:t>
      </w:r>
      <w:r>
        <w:rPr>
          <w:rFonts w:ascii="Times New Roman" w:hAnsi="Times New Roman"/>
          <w:b/>
          <w:bCs/>
          <w:iCs/>
          <w:color w:val="000000"/>
          <w:sz w:val="24"/>
          <w:szCs w:val="24"/>
        </w:rPr>
        <w:t xml:space="preserve">raduation </w:t>
      </w:r>
      <w:r>
        <w:rPr>
          <w:rFonts w:hint="eastAsia" w:ascii="Times New Roman" w:hAnsi="Times New Roman"/>
          <w:b/>
          <w:bCs/>
          <w:iCs/>
          <w:color w:val="000000"/>
          <w:sz w:val="24"/>
          <w:szCs w:val="24"/>
        </w:rPr>
        <w:t>R</w:t>
      </w:r>
      <w:r>
        <w:rPr>
          <w:rFonts w:ascii="Times New Roman" w:hAnsi="Times New Roman"/>
          <w:b/>
          <w:bCs/>
          <w:iCs/>
          <w:color w:val="000000"/>
          <w:sz w:val="24"/>
          <w:szCs w:val="24"/>
        </w:rPr>
        <w:t>equirements</w:t>
      </w:r>
      <w:r>
        <w:rPr>
          <w:rFonts w:ascii="黑体" w:hAnsi="宋体" w:eastAsia="黑体"/>
          <w:sz w:val="24"/>
        </w:rPr>
        <w:t>（必填项）</w:t>
      </w:r>
    </w:p>
    <w:tbl>
      <w:tblPr>
        <w:tblStyle w:val="7"/>
        <w:tblpPr w:leftFromText="180" w:rightFromText="180" w:vertAnchor="text" w:horzAnchor="page" w:tblpX="2365" w:tblpY="25"/>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7"/>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7" w:type="dxa"/>
          </w:tcPr>
          <w:p>
            <w:pPr>
              <w:spacing w:line="288" w:lineRule="auto"/>
              <w:jc w:val="center"/>
              <w:rPr>
                <w:rFonts w:ascii="Times New Roman" w:hAnsi="Times New Roman" w:eastAsiaTheme="minorEastAsia"/>
                <w:b/>
                <w:bCs/>
                <w:kern w:val="0"/>
                <w:sz w:val="20"/>
                <w:szCs w:val="20"/>
              </w:rPr>
            </w:pPr>
            <w:r>
              <w:rPr>
                <w:rFonts w:ascii="Times New Roman" w:hAnsi="Times New Roman" w:eastAsiaTheme="minorEastAsia"/>
                <w:b/>
                <w:bCs/>
                <w:kern w:val="0"/>
                <w:sz w:val="20"/>
                <w:szCs w:val="20"/>
              </w:rPr>
              <w:t>专业毕业要求</w:t>
            </w:r>
          </w:p>
          <w:p>
            <w:pPr>
              <w:spacing w:line="288" w:lineRule="auto"/>
              <w:jc w:val="center"/>
              <w:rPr>
                <w:rFonts w:ascii="Times New Roman" w:hAnsi="Times New Roman" w:eastAsiaTheme="minorEastAsia"/>
                <w:b/>
                <w:bCs/>
                <w:kern w:val="0"/>
                <w:sz w:val="20"/>
                <w:szCs w:val="20"/>
              </w:rPr>
            </w:pPr>
            <w:r>
              <w:rPr>
                <w:rFonts w:ascii="Times New Roman" w:hAnsi="Times New Roman" w:eastAsiaTheme="minorEastAsia"/>
                <w:b/>
                <w:bCs/>
                <w:kern w:val="0"/>
                <w:sz w:val="20"/>
                <w:szCs w:val="20"/>
              </w:rPr>
              <w:t>Graduation Requirements</w:t>
            </w:r>
          </w:p>
        </w:tc>
        <w:tc>
          <w:tcPr>
            <w:tcW w:w="1233" w:type="dxa"/>
          </w:tcPr>
          <w:p>
            <w:pPr>
              <w:spacing w:line="288" w:lineRule="auto"/>
              <w:jc w:val="center"/>
              <w:rPr>
                <w:rFonts w:ascii="Times New Roman" w:hAnsi="Times New Roman" w:eastAsiaTheme="minorEastAsia"/>
                <w:b/>
                <w:bCs/>
                <w:kern w:val="0"/>
                <w:sz w:val="20"/>
                <w:szCs w:val="20"/>
              </w:rPr>
            </w:pPr>
            <w:r>
              <w:rPr>
                <w:rFonts w:ascii="Times New Roman" w:hAnsi="Times New Roman" w:eastAsiaTheme="minorEastAsia"/>
                <w:b/>
                <w:bCs/>
                <w:kern w:val="0"/>
                <w:sz w:val="20"/>
                <w:szCs w:val="20"/>
              </w:rPr>
              <w:t>关联Relation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7" w:type="dxa"/>
            <w:vAlign w:val="center"/>
          </w:tcPr>
          <w:p>
            <w:pPr>
              <w:spacing w:line="288" w:lineRule="auto"/>
              <w:rPr>
                <w:rFonts w:ascii="Times New Roman" w:hAnsi="Times New Roman" w:eastAsiaTheme="minorEastAsia"/>
                <w:kern w:val="0"/>
                <w:sz w:val="20"/>
                <w:szCs w:val="20"/>
              </w:rPr>
            </w:pPr>
            <w:r>
              <w:rPr>
                <w:rFonts w:ascii="Times New Roman" w:hAnsi="Times New Roman" w:eastAsiaTheme="minorEastAsia"/>
                <w:kern w:val="0"/>
                <w:sz w:val="20"/>
                <w:szCs w:val="20"/>
              </w:rPr>
              <w:t>LO1 表达沟通</w:t>
            </w:r>
          </w:p>
          <w:p>
            <w:pPr>
              <w:spacing w:line="288" w:lineRule="auto"/>
              <w:rPr>
                <w:rFonts w:ascii="Times New Roman" w:hAnsi="Times New Roman" w:eastAsiaTheme="minorEastAsia"/>
                <w:kern w:val="0"/>
                <w:sz w:val="20"/>
                <w:szCs w:val="20"/>
              </w:rPr>
            </w:pPr>
            <w:r>
              <w:rPr>
                <w:rFonts w:ascii="Times New Roman" w:hAnsi="Times New Roman" w:eastAsiaTheme="minorEastAsia"/>
                <w:kern w:val="0"/>
                <w:sz w:val="20"/>
                <w:szCs w:val="20"/>
              </w:rPr>
              <w:t>Expressing communication</w:t>
            </w:r>
          </w:p>
          <w:p>
            <w:pPr>
              <w:spacing w:line="288" w:lineRule="auto"/>
              <w:rPr>
                <w:rFonts w:ascii="Times New Roman" w:hAnsi="Times New Roman" w:eastAsiaTheme="minorEastAsia"/>
                <w:kern w:val="0"/>
                <w:sz w:val="20"/>
                <w:szCs w:val="20"/>
              </w:rPr>
            </w:pPr>
            <w:r>
              <w:rPr>
                <w:rFonts w:ascii="Times New Roman" w:hAnsi="Times New Roman" w:eastAsiaTheme="minorEastAsia"/>
                <w:kern w:val="0"/>
                <w:sz w:val="20"/>
                <w:szCs w:val="20"/>
              </w:rPr>
              <w:t>理解他人的观点，尊重他人的价值观，能在不同场合用书面或口头形式进行有效沟通。</w:t>
            </w:r>
          </w:p>
          <w:p>
            <w:pPr>
              <w:spacing w:line="288" w:lineRule="auto"/>
              <w:rPr>
                <w:rFonts w:ascii="Times New Roman" w:hAnsi="Times New Roman" w:eastAsiaTheme="minorEastAsia"/>
                <w:kern w:val="0"/>
                <w:sz w:val="20"/>
                <w:szCs w:val="20"/>
              </w:rPr>
            </w:pPr>
            <w:r>
              <w:rPr>
                <w:rFonts w:ascii="Times New Roman" w:hAnsi="Times New Roman" w:eastAsiaTheme="minorEastAsia"/>
                <w:kern w:val="0"/>
                <w:sz w:val="20"/>
                <w:szCs w:val="20"/>
              </w:rPr>
              <w:t>Understand the views of others, respect their values, and communicate effectively in writing or orally on different occasions</w:t>
            </w:r>
          </w:p>
        </w:tc>
        <w:tc>
          <w:tcPr>
            <w:tcW w:w="1233" w:type="dxa"/>
            <w:vAlign w:val="center"/>
          </w:tcPr>
          <w:p>
            <w:pPr>
              <w:spacing w:line="288" w:lineRule="auto"/>
              <w:jc w:val="center"/>
              <w:rPr>
                <w:rFonts w:ascii="Times New Roman" w:hAnsi="Times New Roman"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7" w:type="dxa"/>
            <w:vAlign w:val="center"/>
          </w:tcPr>
          <w:p>
            <w:pPr>
              <w:widowControl/>
              <w:spacing w:line="288" w:lineRule="auto"/>
              <w:rPr>
                <w:rFonts w:ascii="Times New Roman" w:hAnsi="Times New Roman" w:eastAsiaTheme="minorEastAsia"/>
                <w:kern w:val="0"/>
                <w:sz w:val="20"/>
                <w:szCs w:val="20"/>
              </w:rPr>
            </w:pPr>
            <w:r>
              <w:rPr>
                <w:rFonts w:ascii="Times New Roman" w:hAnsi="Times New Roman" w:eastAsiaTheme="minorEastAsia"/>
                <w:kern w:val="0"/>
                <w:sz w:val="20"/>
                <w:szCs w:val="20"/>
              </w:rPr>
              <w:t>LO2自主学习</w:t>
            </w:r>
          </w:p>
          <w:p>
            <w:pPr>
              <w:widowControl/>
              <w:spacing w:line="288" w:lineRule="auto"/>
              <w:rPr>
                <w:rFonts w:ascii="Times New Roman" w:hAnsi="Times New Roman" w:eastAsiaTheme="minorEastAsia"/>
                <w:kern w:val="0"/>
                <w:sz w:val="20"/>
                <w:szCs w:val="20"/>
              </w:rPr>
            </w:pPr>
            <w:r>
              <w:rPr>
                <w:rFonts w:ascii="Times New Roman" w:hAnsi="Times New Roman" w:eastAsiaTheme="minorEastAsia"/>
                <w:kern w:val="0"/>
                <w:sz w:val="20"/>
                <w:szCs w:val="20"/>
              </w:rPr>
              <w:t>Self-learning</w:t>
            </w:r>
          </w:p>
          <w:p>
            <w:pPr>
              <w:widowControl/>
              <w:spacing w:line="288" w:lineRule="auto"/>
              <w:rPr>
                <w:rFonts w:ascii="Times New Roman" w:hAnsi="Times New Roman" w:eastAsiaTheme="minorEastAsia"/>
                <w:kern w:val="0"/>
                <w:sz w:val="20"/>
                <w:szCs w:val="20"/>
              </w:rPr>
            </w:pPr>
            <w:r>
              <w:rPr>
                <w:rFonts w:ascii="Times New Roman" w:hAnsi="Times New Roman" w:eastAsiaTheme="minorEastAsia"/>
                <w:kern w:val="0"/>
                <w:sz w:val="20"/>
                <w:szCs w:val="20"/>
              </w:rPr>
              <w:t>能根据需要确定学习目标，并通过搜集信息，分析信息，讨论，实践，质疑，创造等方法来实现学习目标。</w:t>
            </w:r>
          </w:p>
          <w:p>
            <w:pPr>
              <w:widowControl/>
              <w:spacing w:line="288" w:lineRule="auto"/>
              <w:rPr>
                <w:rFonts w:ascii="Times New Roman" w:hAnsi="Times New Roman" w:eastAsiaTheme="minorEastAsia"/>
                <w:kern w:val="0"/>
                <w:sz w:val="20"/>
                <w:szCs w:val="20"/>
              </w:rPr>
            </w:pPr>
            <w:r>
              <w:rPr>
                <w:rFonts w:ascii="Times New Roman" w:hAnsi="Times New Roman" w:eastAsiaTheme="minorEastAsia"/>
                <w:kern w:val="0"/>
                <w:sz w:val="20"/>
                <w:szCs w:val="20"/>
              </w:rPr>
              <w:t>Be able tOidentify learning goals as needed and achieve them by gathering information, analyzing information, discussing, practicing, questioning, </w:t>
            </w:r>
          </w:p>
        </w:tc>
        <w:tc>
          <w:tcPr>
            <w:tcW w:w="1233" w:type="dxa"/>
            <w:vAlign w:val="center"/>
          </w:tcPr>
          <w:p>
            <w:pPr>
              <w:pStyle w:val="17"/>
              <w:widowControl/>
              <w:numPr>
                <w:ilvl w:val="0"/>
                <w:numId w:val="3"/>
              </w:numPr>
              <w:spacing w:line="288" w:lineRule="auto"/>
              <w:ind w:firstLineChars="0"/>
              <w:rPr>
                <w:rFonts w:ascii="Times New Roman" w:hAnsi="Times New Roman"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7" w:type="dxa"/>
            <w:vAlign w:val="center"/>
          </w:tcPr>
          <w:p>
            <w:pPr>
              <w:widowControl/>
              <w:spacing w:line="288" w:lineRule="auto"/>
              <w:rPr>
                <w:rFonts w:ascii="Times New Roman" w:hAnsi="Times New Roman" w:eastAsiaTheme="minorEastAsia"/>
                <w:kern w:val="0"/>
                <w:sz w:val="20"/>
                <w:szCs w:val="20"/>
              </w:rPr>
            </w:pPr>
            <w:r>
              <w:rPr>
                <w:rFonts w:ascii="Times New Roman" w:hAnsi="Times New Roman" w:eastAsiaTheme="minorEastAsia"/>
                <w:kern w:val="0"/>
                <w:sz w:val="20"/>
                <w:szCs w:val="20"/>
              </w:rPr>
              <w:t>LO3 专业能力</w:t>
            </w:r>
          </w:p>
          <w:p>
            <w:pPr>
              <w:widowControl/>
              <w:spacing w:line="288" w:lineRule="auto"/>
              <w:rPr>
                <w:rFonts w:ascii="Times New Roman" w:hAnsi="Times New Roman" w:eastAsiaTheme="minorEastAsia"/>
                <w:sz w:val="24"/>
              </w:rPr>
            </w:pPr>
            <w:r>
              <w:rPr>
                <w:rFonts w:ascii="Times New Roman" w:hAnsi="Times New Roman" w:eastAsiaTheme="minorEastAsia"/>
                <w:kern w:val="0"/>
                <w:sz w:val="20"/>
                <w:szCs w:val="20"/>
              </w:rPr>
              <w:t xml:space="preserve">Professional ability </w:t>
            </w:r>
          </w:p>
        </w:tc>
        <w:tc>
          <w:tcPr>
            <w:tcW w:w="1233" w:type="dxa"/>
            <w:vAlign w:val="center"/>
          </w:tcPr>
          <w:p>
            <w:pPr>
              <w:pStyle w:val="17"/>
              <w:widowControl/>
              <w:numPr>
                <w:ilvl w:val="0"/>
                <w:numId w:val="4"/>
              </w:numPr>
              <w:spacing w:line="288" w:lineRule="auto"/>
              <w:ind w:firstLineChars="0"/>
              <w:rPr>
                <w:rFonts w:ascii="Times New Roman" w:hAnsi="Times New Roman"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7" w:type="dxa"/>
            <w:vAlign w:val="center"/>
          </w:tcPr>
          <w:p>
            <w:pPr>
              <w:widowControl/>
              <w:spacing w:line="288" w:lineRule="auto"/>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LO 4 尽责抗压</w:t>
            </w:r>
          </w:p>
          <w:p>
            <w:pPr>
              <w:widowControl/>
              <w:spacing w:line="288" w:lineRule="auto"/>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Due diligence and pressure resistance</w:t>
            </w:r>
          </w:p>
          <w:p>
            <w:pPr>
              <w:widowControl/>
              <w:spacing w:line="288" w:lineRule="auto"/>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遵守纪律，守信守则，具有耐挫折，抗压力的能力。</w:t>
            </w:r>
          </w:p>
          <w:p>
            <w:pPr>
              <w:widowControl/>
              <w:spacing w:line="288" w:lineRule="auto"/>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Discipline, abide by the rules, with resistance to setbacks, the ability to resist pressure.</w:t>
            </w:r>
          </w:p>
        </w:tc>
        <w:tc>
          <w:tcPr>
            <w:tcW w:w="1233" w:type="dxa"/>
            <w:vAlign w:val="center"/>
          </w:tcPr>
          <w:p>
            <w:pPr>
              <w:widowControl/>
              <w:spacing w:line="288" w:lineRule="auto"/>
              <w:jc w:val="center"/>
              <w:rPr>
                <w:rFonts w:ascii="Times New Roman" w:hAnsi="Times New Roman"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7" w:type="dxa"/>
            <w:vAlign w:val="center"/>
          </w:tcPr>
          <w:p>
            <w:pPr>
              <w:widowControl/>
              <w:spacing w:line="288" w:lineRule="auto"/>
              <w:jc w:val="left"/>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LO 5 协同创新</w:t>
            </w:r>
          </w:p>
          <w:p>
            <w:pPr>
              <w:widowControl/>
              <w:spacing w:line="288" w:lineRule="auto"/>
              <w:jc w:val="left"/>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Collaborative innovation</w:t>
            </w:r>
          </w:p>
          <w:p>
            <w:pPr>
              <w:widowControl/>
              <w:spacing w:line="288" w:lineRule="auto"/>
              <w:jc w:val="left"/>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同团队保持良好的合作关系，做集团中的积极成员；勇于从不同的角度思考问题，勇于提出新设想。</w:t>
            </w:r>
          </w:p>
          <w:p>
            <w:pPr>
              <w:widowControl/>
              <w:spacing w:line="288" w:lineRule="auto"/>
              <w:jc w:val="left"/>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Keep good cooperation with the team, be an active member of the group, be brave to think from different perspectives and put forward new ideas.</w:t>
            </w:r>
          </w:p>
        </w:tc>
        <w:tc>
          <w:tcPr>
            <w:tcW w:w="1233" w:type="dxa"/>
            <w:vAlign w:val="center"/>
          </w:tcPr>
          <w:p>
            <w:pPr>
              <w:pStyle w:val="17"/>
              <w:widowControl/>
              <w:numPr>
                <w:ilvl w:val="0"/>
                <w:numId w:val="4"/>
              </w:numPr>
              <w:spacing w:line="288" w:lineRule="auto"/>
              <w:ind w:firstLineChars="0"/>
              <w:jc w:val="center"/>
              <w:rPr>
                <w:rFonts w:ascii="Times New Roman" w:hAnsi="Times New Roman"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7" w:type="dxa"/>
            <w:vAlign w:val="center"/>
          </w:tcPr>
          <w:p>
            <w:pPr>
              <w:widowControl/>
              <w:spacing w:line="288" w:lineRule="auto"/>
              <w:jc w:val="left"/>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LO6信息应用</w:t>
            </w:r>
          </w:p>
          <w:p>
            <w:pPr>
              <w:widowControl/>
              <w:spacing w:line="288" w:lineRule="auto"/>
              <w:jc w:val="left"/>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Information application</w:t>
            </w:r>
          </w:p>
          <w:p>
            <w:pPr>
              <w:widowControl/>
              <w:spacing w:line="288" w:lineRule="auto"/>
              <w:jc w:val="left"/>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能在学习，工作中应用信息技术解决问题，具有运用计算机处理工作领域中的信息和技术交流的能力。</w:t>
            </w:r>
          </w:p>
          <w:p>
            <w:pPr>
              <w:widowControl/>
              <w:spacing w:line="288" w:lineRule="auto"/>
              <w:jc w:val="left"/>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Can apply information technology tOsolve problems in study and work, and have the ability tOuse computers tOprocess information and technology exchanges in the field of work.</w:t>
            </w:r>
          </w:p>
        </w:tc>
        <w:tc>
          <w:tcPr>
            <w:tcW w:w="1233" w:type="dxa"/>
            <w:vAlign w:val="center"/>
          </w:tcPr>
          <w:p>
            <w:pPr>
              <w:widowControl/>
              <w:spacing w:line="288" w:lineRule="auto"/>
              <w:jc w:val="center"/>
              <w:rPr>
                <w:rFonts w:ascii="Times New Roman" w:hAnsi="Times New Roman"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7" w:type="dxa"/>
            <w:vAlign w:val="center"/>
          </w:tcPr>
          <w:p>
            <w:pPr>
              <w:widowControl/>
              <w:spacing w:line="288" w:lineRule="auto"/>
              <w:jc w:val="left"/>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LO 7 服务关爱</w:t>
            </w:r>
          </w:p>
          <w:p>
            <w:pPr>
              <w:widowControl/>
              <w:spacing w:line="288" w:lineRule="auto"/>
              <w:jc w:val="left"/>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Service care</w:t>
            </w:r>
          </w:p>
          <w:p>
            <w:pPr>
              <w:widowControl/>
              <w:spacing w:line="288" w:lineRule="auto"/>
              <w:jc w:val="left"/>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愿意服务他人，服务企业，服务社会；为人热忱，富于爱心，痛得感恩（感恩， 回报， 爱心为我校校训内容之一）</w:t>
            </w:r>
          </w:p>
          <w:p>
            <w:pPr>
              <w:widowControl/>
              <w:spacing w:line="288" w:lineRule="auto"/>
              <w:jc w:val="left"/>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Willing to serve others, enterprises and society; being enthusiastic, loving and grateful (gratitude, return, love is one of the contents of our school motto)</w:t>
            </w:r>
          </w:p>
        </w:tc>
        <w:tc>
          <w:tcPr>
            <w:tcW w:w="1233" w:type="dxa"/>
            <w:vAlign w:val="center"/>
          </w:tcPr>
          <w:p>
            <w:pPr>
              <w:widowControl/>
              <w:spacing w:line="288" w:lineRule="auto"/>
              <w:jc w:val="center"/>
              <w:rPr>
                <w:rFonts w:ascii="Times New Roman" w:hAnsi="Times New Roman"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7" w:type="dxa"/>
            <w:vAlign w:val="center"/>
          </w:tcPr>
          <w:p>
            <w:pPr>
              <w:widowControl/>
              <w:spacing w:line="288" w:lineRule="auto"/>
              <w:jc w:val="left"/>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LO 8 国际视野</w:t>
            </w:r>
          </w:p>
          <w:p>
            <w:pPr>
              <w:widowControl/>
              <w:spacing w:line="288" w:lineRule="auto"/>
              <w:jc w:val="left"/>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International Perspective</w:t>
            </w:r>
          </w:p>
          <w:p>
            <w:pPr>
              <w:widowControl/>
              <w:spacing w:line="288" w:lineRule="auto"/>
              <w:jc w:val="left"/>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具有基本的外语表达沟通能力与跨文化理解能力，能够阅读专业外文资料，有国际竞争与合作意识。</w:t>
            </w:r>
          </w:p>
          <w:p>
            <w:pPr>
              <w:widowControl/>
              <w:spacing w:line="288" w:lineRule="auto"/>
              <w:jc w:val="left"/>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With basic foreign language communication skills and cross-cultural understanding ability, able to read professional foreign language materials, with international competition and cooperation awareness.</w:t>
            </w:r>
          </w:p>
        </w:tc>
        <w:tc>
          <w:tcPr>
            <w:tcW w:w="1233" w:type="dxa"/>
            <w:vAlign w:val="center"/>
          </w:tcPr>
          <w:p>
            <w:pPr>
              <w:pStyle w:val="17"/>
              <w:widowControl/>
              <w:spacing w:line="288" w:lineRule="auto"/>
              <w:ind w:left="840" w:firstLine="0" w:firstLineChars="0"/>
              <w:rPr>
                <w:rFonts w:ascii="Times New Roman" w:hAnsi="Times New Roman" w:eastAsiaTheme="minorEastAsia"/>
                <w:color w:val="000000"/>
                <w:kern w:val="0"/>
                <w:sz w:val="20"/>
                <w:szCs w:val="20"/>
              </w:rPr>
            </w:pPr>
          </w:p>
        </w:tc>
      </w:tr>
    </w:tbl>
    <w:p>
      <w:pPr>
        <w:ind w:firstLine="420" w:firstLineChars="200"/>
        <w:rPr>
          <w:rFonts w:ascii="Times New Roman" w:hAnsi="Times New Roman" w:eastAsiaTheme="minorEastAsia"/>
        </w:rPr>
      </w:pPr>
      <w:r>
        <w:rPr>
          <w:rFonts w:ascii="Times New Roman" w:hAnsi="Times New Roman" w:eastAsiaTheme="minorEastAsia"/>
        </w:rPr>
        <w:t>备注：LO=learning outcomes（学习成果）</w:t>
      </w:r>
    </w:p>
    <w:p>
      <w:pPr>
        <w:snapToGrid w:val="0"/>
        <w:spacing w:line="288" w:lineRule="auto"/>
        <w:ind w:firstLine="400" w:firstLineChars="200"/>
        <w:rPr>
          <w:rFonts w:ascii="Times New Roman" w:hAnsi="Times New Roman" w:eastAsiaTheme="minorEastAsia"/>
          <w:color w:val="000000" w:themeColor="text1"/>
          <w:sz w:val="20"/>
          <w:szCs w:val="20"/>
        </w:rPr>
      </w:pPr>
    </w:p>
    <w:p>
      <w:pPr>
        <w:snapToGrid w:val="0"/>
        <w:spacing w:line="288" w:lineRule="auto"/>
        <w:rPr>
          <w:rFonts w:ascii="Times New Roman" w:hAnsi="Times New Roman" w:eastAsiaTheme="minorEastAsia"/>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r>
        <w:rPr>
          <w:rFonts w:ascii="Times New Roman" w:hAnsi="Times New Roman" w:eastAsia="黑体"/>
          <w:b/>
          <w:bCs/>
          <w:sz w:val="24"/>
        </w:rPr>
        <w:t xml:space="preserve">Course Objectives / Course Expected Learning </w:t>
      </w:r>
      <w:r>
        <w:rPr>
          <w:rFonts w:hint="eastAsia" w:ascii="Times New Roman" w:hAnsi="Times New Roman" w:eastAsia="黑体"/>
          <w:b/>
          <w:bCs/>
          <w:sz w:val="24"/>
        </w:rPr>
        <w:t>Outco</w:t>
      </w:r>
      <w:r>
        <w:rPr>
          <w:rFonts w:hint="eastAsia" w:ascii="Times New Roman" w:hAnsi="Times New Roman" w:eastAsia="黑体"/>
          <w:b/>
          <w:bCs/>
          <w:sz w:val="24"/>
          <w:highlight w:val="none"/>
        </w:rPr>
        <w:t>mes</w:t>
      </w:r>
      <w:r>
        <w:rPr>
          <w:rFonts w:ascii="黑体" w:hAnsi="宋体" w:eastAsia="黑体"/>
          <w:sz w:val="24"/>
          <w:highlight w:val="none"/>
        </w:rPr>
        <w:t>（必填项）（</w:t>
      </w:r>
      <w:r>
        <w:rPr>
          <w:rFonts w:hint="eastAsia" w:ascii="黑体" w:hAnsi="宋体" w:eastAsia="黑体"/>
          <w:sz w:val="24"/>
          <w:highlight w:val="none"/>
        </w:rPr>
        <w:t>预期学习成果</w:t>
      </w:r>
      <w:r>
        <w:rPr>
          <w:rFonts w:ascii="黑体" w:hAnsi="宋体" w:eastAsia="黑体"/>
          <w:sz w:val="24"/>
          <w:highlight w:val="none"/>
        </w:rPr>
        <w:t>要可测量/能够证明）</w:t>
      </w:r>
    </w:p>
    <w:tbl>
      <w:tblPr>
        <w:tblStyle w:val="6"/>
        <w:tblpPr w:leftFromText="180" w:rightFromText="180" w:vertAnchor="text" w:horzAnchor="page" w:tblpX="2163" w:tblpY="152"/>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822"/>
        <w:gridCol w:w="2552"/>
        <w:gridCol w:w="226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vAlign w:val="top"/>
          </w:tcPr>
          <w:p>
            <w:pPr>
              <w:snapToGrid w:val="0"/>
              <w:spacing w:line="288" w:lineRule="auto"/>
              <w:jc w:val="center"/>
              <w:rPr>
                <w:rFonts w:hint="eastAsia"/>
                <w:b/>
                <w:color w:val="000000"/>
                <w:sz w:val="20"/>
                <w:szCs w:val="20"/>
              </w:rPr>
            </w:pPr>
            <w:r>
              <w:rPr>
                <w:rFonts w:hint="eastAsia"/>
                <w:b/>
                <w:color w:val="000000"/>
                <w:sz w:val="20"/>
                <w:szCs w:val="20"/>
              </w:rPr>
              <w:t>序号</w:t>
            </w:r>
          </w:p>
          <w:p>
            <w:pPr>
              <w:snapToGrid w:val="0"/>
              <w:spacing w:line="288" w:lineRule="auto"/>
              <w:jc w:val="center"/>
              <w:rPr>
                <w:rFonts w:ascii="Times New Roman" w:hAnsi="Times New Roman" w:eastAsiaTheme="minorEastAsia"/>
                <w:color w:val="000000"/>
                <w:sz w:val="20"/>
                <w:szCs w:val="20"/>
              </w:rPr>
            </w:pPr>
            <w:r>
              <w:rPr>
                <w:rFonts w:ascii="Times New Roman" w:hAnsi="Times New Roman"/>
                <w:b/>
                <w:color w:val="000000"/>
                <w:sz w:val="20"/>
                <w:szCs w:val="20"/>
              </w:rPr>
              <w:t>No.</w:t>
            </w:r>
          </w:p>
        </w:tc>
        <w:tc>
          <w:tcPr>
            <w:tcW w:w="1822" w:type="dxa"/>
            <w:shd w:val="clear" w:color="auto" w:fill="auto"/>
            <w:vAlign w:val="top"/>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rFonts w:hint="eastAsia"/>
                <w:b/>
                <w:color w:val="000000"/>
                <w:sz w:val="20"/>
                <w:szCs w:val="20"/>
              </w:rPr>
            </w:pPr>
            <w:r>
              <w:rPr>
                <w:rFonts w:hint="eastAsia"/>
                <w:b/>
                <w:color w:val="000000"/>
                <w:sz w:val="20"/>
                <w:szCs w:val="20"/>
              </w:rPr>
              <w:t>学习成果</w:t>
            </w:r>
          </w:p>
          <w:p>
            <w:pPr>
              <w:snapToGrid w:val="0"/>
              <w:spacing w:line="288" w:lineRule="auto"/>
              <w:jc w:val="center"/>
              <w:rPr>
                <w:rFonts w:ascii="Times New Roman" w:hAnsi="Times New Roman" w:eastAsiaTheme="minorEastAsia"/>
                <w:color w:val="000000"/>
                <w:sz w:val="20"/>
                <w:szCs w:val="20"/>
              </w:rPr>
            </w:pPr>
            <w:r>
              <w:rPr>
                <w:rFonts w:ascii="Times New Roman" w:hAnsi="Times New Roman"/>
                <w:b/>
                <w:color w:val="000000"/>
                <w:sz w:val="20"/>
                <w:szCs w:val="20"/>
              </w:rPr>
              <w:t xml:space="preserve">Course Expected Learning </w:t>
            </w:r>
            <w:r>
              <w:rPr>
                <w:rFonts w:hint="eastAsia" w:ascii="Times New Roman" w:hAnsi="Times New Roman"/>
                <w:b/>
                <w:color w:val="000000"/>
                <w:sz w:val="20"/>
                <w:szCs w:val="20"/>
              </w:rPr>
              <w:t>Outcomes</w:t>
            </w:r>
          </w:p>
        </w:tc>
        <w:tc>
          <w:tcPr>
            <w:tcW w:w="2552"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rFonts w:hint="eastAsia"/>
                <w:b/>
                <w:color w:val="000000"/>
                <w:sz w:val="20"/>
                <w:szCs w:val="20"/>
              </w:rPr>
            </w:pPr>
            <w:r>
              <w:rPr>
                <w:rFonts w:hint="eastAsia"/>
                <w:b/>
                <w:color w:val="000000"/>
                <w:sz w:val="20"/>
                <w:szCs w:val="20"/>
              </w:rPr>
              <w:t>（细化的预期学习成果）</w:t>
            </w:r>
          </w:p>
          <w:p>
            <w:pPr>
              <w:snapToGrid w:val="0"/>
              <w:spacing w:line="288" w:lineRule="auto"/>
              <w:jc w:val="center"/>
              <w:rPr>
                <w:rFonts w:ascii="Times New Roman" w:hAnsi="Times New Roman" w:eastAsiaTheme="minorEastAsia"/>
                <w:kern w:val="0"/>
                <w:sz w:val="20"/>
                <w:szCs w:val="20"/>
              </w:rPr>
            </w:pPr>
            <w:r>
              <w:rPr>
                <w:rFonts w:ascii="Times New Roman" w:hAnsi="Times New Roman"/>
                <w:b/>
                <w:color w:val="000000"/>
                <w:sz w:val="20"/>
                <w:szCs w:val="20"/>
              </w:rPr>
              <w:t>Course Objectives（</w:t>
            </w:r>
            <w:r>
              <w:rPr>
                <w:rFonts w:hint="eastAsia" w:ascii="Times New Roman" w:hAnsi="Times New Roman"/>
                <w:b/>
                <w:color w:val="000000"/>
                <w:sz w:val="20"/>
                <w:szCs w:val="20"/>
              </w:rPr>
              <w:t xml:space="preserve">Detailed </w:t>
            </w:r>
            <w:r>
              <w:rPr>
                <w:rFonts w:ascii="Times New Roman" w:hAnsi="Times New Roman"/>
                <w:b/>
                <w:color w:val="000000"/>
                <w:sz w:val="20"/>
                <w:szCs w:val="20"/>
              </w:rPr>
              <w:t>Expected Learning Outcomes）</w:t>
            </w:r>
          </w:p>
        </w:tc>
        <w:tc>
          <w:tcPr>
            <w:tcW w:w="2268" w:type="dxa"/>
            <w:shd w:val="clear" w:color="auto" w:fill="auto"/>
            <w:vAlign w:val="center"/>
          </w:tcPr>
          <w:p>
            <w:pPr>
              <w:snapToGrid w:val="0"/>
              <w:spacing w:line="288" w:lineRule="auto"/>
              <w:jc w:val="center"/>
              <w:rPr>
                <w:rStyle w:val="10"/>
                <w:sz w:val="20"/>
                <w:szCs w:val="20"/>
              </w:rPr>
            </w:pPr>
            <w:r>
              <w:rPr>
                <w:rFonts w:hint="eastAsia"/>
                <w:b/>
                <w:color w:val="000000"/>
                <w:sz w:val="20"/>
                <w:szCs w:val="20"/>
              </w:rPr>
              <w:t>教与学方式</w:t>
            </w:r>
          </w:p>
          <w:p>
            <w:pPr>
              <w:snapToGrid w:val="0"/>
              <w:spacing w:line="288" w:lineRule="auto"/>
              <w:jc w:val="center"/>
              <w:rPr>
                <w:rFonts w:ascii="Times New Roman" w:hAnsi="Times New Roman" w:eastAsiaTheme="minorEastAsia"/>
                <w:kern w:val="0"/>
                <w:sz w:val="20"/>
                <w:szCs w:val="20"/>
              </w:rPr>
            </w:pPr>
            <w:r>
              <w:rPr>
                <w:rFonts w:ascii="Times New Roman" w:hAnsi="Times New Roman"/>
                <w:b/>
                <w:color w:val="000000"/>
                <w:sz w:val="20"/>
                <w:szCs w:val="20"/>
              </w:rPr>
              <w:t xml:space="preserve">Teaching and </w:t>
            </w:r>
            <w:r>
              <w:rPr>
                <w:rFonts w:hint="eastAsia" w:ascii="Times New Roman" w:hAnsi="Times New Roman"/>
                <w:b/>
                <w:color w:val="000000"/>
                <w:sz w:val="20"/>
                <w:szCs w:val="20"/>
              </w:rPr>
              <w:t>L</w:t>
            </w:r>
            <w:r>
              <w:rPr>
                <w:rFonts w:ascii="Times New Roman" w:hAnsi="Times New Roman"/>
                <w:b/>
                <w:color w:val="000000"/>
                <w:sz w:val="20"/>
                <w:szCs w:val="20"/>
              </w:rPr>
              <w:t xml:space="preserve">earning </w:t>
            </w:r>
            <w:r>
              <w:rPr>
                <w:rFonts w:hint="eastAsia" w:ascii="Times New Roman" w:hAnsi="Times New Roman"/>
                <w:b/>
                <w:color w:val="000000"/>
                <w:sz w:val="20"/>
                <w:szCs w:val="20"/>
              </w:rPr>
              <w:t>M</w:t>
            </w:r>
            <w:r>
              <w:rPr>
                <w:rFonts w:ascii="Times New Roman" w:hAnsi="Times New Roman"/>
                <w:b/>
                <w:color w:val="000000"/>
                <w:sz w:val="20"/>
                <w:szCs w:val="20"/>
              </w:rPr>
              <w:t>ethods</w:t>
            </w:r>
          </w:p>
        </w:tc>
        <w:tc>
          <w:tcPr>
            <w:tcW w:w="1276" w:type="dxa"/>
            <w:shd w:val="clear" w:color="auto" w:fill="auto"/>
            <w:vAlign w:val="center"/>
          </w:tcPr>
          <w:p>
            <w:pPr>
              <w:snapToGrid w:val="0"/>
              <w:spacing w:line="288" w:lineRule="auto"/>
              <w:jc w:val="center"/>
              <w:rPr>
                <w:rFonts w:hint="eastAsia"/>
                <w:b/>
                <w:color w:val="000000"/>
                <w:sz w:val="20"/>
                <w:szCs w:val="20"/>
              </w:rPr>
            </w:pPr>
            <w:r>
              <w:rPr>
                <w:rFonts w:hint="eastAsia"/>
                <w:b/>
                <w:color w:val="000000"/>
                <w:sz w:val="20"/>
                <w:szCs w:val="20"/>
              </w:rPr>
              <w:t>评价方式</w:t>
            </w:r>
          </w:p>
          <w:p>
            <w:pPr>
              <w:snapToGrid w:val="0"/>
              <w:spacing w:line="288" w:lineRule="auto"/>
              <w:jc w:val="center"/>
              <w:rPr>
                <w:rFonts w:ascii="Times New Roman" w:hAnsi="Times New Roman" w:eastAsiaTheme="minorEastAsia"/>
                <w:kern w:val="0"/>
                <w:sz w:val="20"/>
                <w:szCs w:val="20"/>
              </w:rPr>
            </w:pPr>
            <w:r>
              <w:rPr>
                <w:rFonts w:ascii="Times New Roman" w:hAnsi="Times New Roman"/>
                <w:b/>
                <w:color w:val="000000"/>
                <w:sz w:val="20"/>
                <w:szCs w:val="20"/>
              </w:rPr>
              <w:t>Asses</w:t>
            </w:r>
            <w:r>
              <w:rPr>
                <w:rFonts w:hint="eastAsia" w:ascii="Times New Roman" w:hAnsi="Times New Roman"/>
                <w:b/>
                <w:color w:val="000000"/>
                <w:sz w:val="20"/>
                <w:szCs w:val="20"/>
              </w:rPr>
              <w:t>s</w:t>
            </w:r>
            <w:r>
              <w:rPr>
                <w:rFonts w:ascii="Times New Roman" w:hAnsi="Times New Roman"/>
                <w:b/>
                <w:color w:val="000000"/>
                <w:sz w:val="20"/>
                <w:szCs w:val="20"/>
              </w:rPr>
              <w:t>ment Method</w:t>
            </w:r>
            <w:r>
              <w:rPr>
                <w:rFonts w:hint="eastAsia" w:ascii="Times New Roman" w:hAnsi="Times New Roman"/>
                <w:b/>
                <w:color w:val="000000"/>
                <w:sz w:val="20"/>
                <w:szCs w:val="2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tcPr>
          <w:p>
            <w:pPr>
              <w:spacing w:line="24" w:lineRule="atLeast"/>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1</w:t>
            </w:r>
          </w:p>
        </w:tc>
        <w:tc>
          <w:tcPr>
            <w:tcW w:w="1822" w:type="dxa"/>
            <w:shd w:val="clear" w:color="auto" w:fill="auto"/>
          </w:tcPr>
          <w:p>
            <w:pPr>
              <w:pStyle w:val="15"/>
              <w:spacing w:line="24" w:lineRule="atLeast"/>
              <w:ind w:hanging="107"/>
              <w:jc w:val="center"/>
              <w:rPr>
                <w:rFonts w:ascii="Times New Roman" w:hAnsi="Times New Roman" w:eastAsiaTheme="minorEastAsia"/>
                <w:color w:val="000000"/>
                <w:sz w:val="20"/>
                <w:szCs w:val="20"/>
              </w:rPr>
            </w:pPr>
            <w:r>
              <w:rPr>
                <w:rFonts w:ascii="Times New Roman" w:hAnsi="Times New Roman" w:eastAsiaTheme="minorEastAsia"/>
                <w:color w:val="000000"/>
                <w:sz w:val="20"/>
                <w:szCs w:val="20"/>
              </w:rPr>
              <w:t>LO2</w:t>
            </w:r>
          </w:p>
        </w:tc>
        <w:tc>
          <w:tcPr>
            <w:tcW w:w="2552" w:type="dxa"/>
            <w:shd w:val="clear" w:color="auto" w:fill="auto"/>
          </w:tcPr>
          <w:p>
            <w:pPr>
              <w:pStyle w:val="15"/>
              <w:spacing w:line="24" w:lineRule="atLeast"/>
              <w:ind w:left="0" w:firstLine="0"/>
              <w:jc w:val="left"/>
              <w:rPr>
                <w:rFonts w:ascii="Times New Roman" w:hAnsi="Times New Roman" w:eastAsiaTheme="minorEastAsia"/>
                <w:color w:val="000000"/>
                <w:sz w:val="20"/>
                <w:szCs w:val="20"/>
              </w:rPr>
            </w:pPr>
            <w:r>
              <w:rPr>
                <w:rFonts w:ascii="Times New Roman" w:hAnsi="Times New Roman" w:eastAsiaTheme="minorEastAsia"/>
                <w:color w:val="000000"/>
                <w:sz w:val="20"/>
                <w:szCs w:val="20"/>
              </w:rPr>
              <w:t>To understand different types of network and different physical topologies. To identify and understand network standards, (UDP, 802.2) and wireless technologies (802.11, Bluetooth, 3G)</w:t>
            </w:r>
          </w:p>
          <w:p>
            <w:pPr>
              <w:pStyle w:val="15"/>
              <w:spacing w:line="24" w:lineRule="atLeast"/>
              <w:ind w:left="0" w:firstLine="0"/>
              <w:jc w:val="left"/>
              <w:rPr>
                <w:rFonts w:ascii="Times New Roman" w:hAnsi="Times New Roman" w:eastAsiaTheme="minorEastAsia"/>
                <w:color w:val="000000"/>
                <w:sz w:val="20"/>
                <w:szCs w:val="20"/>
              </w:rPr>
            </w:pPr>
            <w:r>
              <w:rPr>
                <w:rFonts w:ascii="Times New Roman" w:hAnsi="Times New Roman" w:eastAsiaTheme="minorEastAsia"/>
                <w:color w:val="000000"/>
                <w:sz w:val="20"/>
                <w:szCs w:val="20"/>
              </w:rPr>
              <w:t>理解不同类型的网络和物理拓扑结构。识别并理解多种网络标准（UDP、802.2）和无线技术（802.11、蓝牙、3G）</w:t>
            </w:r>
          </w:p>
          <w:p>
            <w:pPr>
              <w:pStyle w:val="15"/>
              <w:spacing w:line="24" w:lineRule="atLeast"/>
              <w:ind w:hanging="107"/>
              <w:jc w:val="left"/>
              <w:rPr>
                <w:rFonts w:ascii="Times New Roman" w:hAnsi="Times New Roman" w:eastAsiaTheme="minorEastAsia"/>
                <w:color w:val="000000"/>
                <w:sz w:val="20"/>
                <w:szCs w:val="20"/>
              </w:rPr>
            </w:pPr>
          </w:p>
        </w:tc>
        <w:tc>
          <w:tcPr>
            <w:tcW w:w="2268" w:type="dxa"/>
            <w:shd w:val="clear" w:color="auto" w:fill="auto"/>
          </w:tcPr>
          <w:p>
            <w:pPr>
              <w:pStyle w:val="15"/>
              <w:spacing w:line="24" w:lineRule="atLeast"/>
              <w:ind w:left="0" w:firstLine="0"/>
              <w:jc w:val="left"/>
              <w:rPr>
                <w:rFonts w:ascii="Times New Roman" w:hAnsi="Times New Roman" w:eastAsiaTheme="minorEastAsia"/>
                <w:color w:val="000000"/>
                <w:sz w:val="20"/>
                <w:szCs w:val="20"/>
              </w:rPr>
            </w:pPr>
            <w:r>
              <w:rPr>
                <w:rFonts w:ascii="Times New Roman" w:hAnsi="Times New Roman" w:eastAsiaTheme="minorEastAsia"/>
                <w:color w:val="000000"/>
                <w:sz w:val="20"/>
                <w:szCs w:val="20"/>
              </w:rPr>
              <w:t xml:space="preserve">Lecture and Discussion and Individual Presentation </w:t>
            </w:r>
          </w:p>
          <w:p>
            <w:pPr>
              <w:pStyle w:val="15"/>
              <w:spacing w:line="24" w:lineRule="atLeast"/>
              <w:ind w:left="0" w:firstLine="0"/>
              <w:jc w:val="left"/>
              <w:rPr>
                <w:rFonts w:ascii="Times New Roman" w:hAnsi="Times New Roman" w:eastAsiaTheme="minorEastAsia"/>
                <w:color w:val="000000"/>
                <w:sz w:val="20"/>
                <w:szCs w:val="20"/>
              </w:rPr>
            </w:pPr>
            <w:r>
              <w:rPr>
                <w:rFonts w:ascii="Times New Roman" w:hAnsi="Times New Roman" w:eastAsiaTheme="minorEastAsia"/>
                <w:color w:val="000000"/>
                <w:sz w:val="20"/>
                <w:szCs w:val="20"/>
              </w:rPr>
              <w:t>授课与讨论及个人演示</w:t>
            </w:r>
          </w:p>
        </w:tc>
        <w:tc>
          <w:tcPr>
            <w:tcW w:w="1276" w:type="dxa"/>
            <w:shd w:val="clear" w:color="auto" w:fill="auto"/>
          </w:tcPr>
          <w:p>
            <w:pPr>
              <w:pStyle w:val="15"/>
              <w:spacing w:line="24" w:lineRule="atLeast"/>
              <w:ind w:left="0" w:firstLine="0"/>
              <w:jc w:val="left"/>
              <w:rPr>
                <w:rFonts w:ascii="Times New Roman" w:hAnsi="Times New Roman" w:eastAsiaTheme="minorEastAsia"/>
                <w:color w:val="000000"/>
                <w:sz w:val="20"/>
                <w:szCs w:val="20"/>
              </w:rPr>
            </w:pPr>
            <w:r>
              <w:rPr>
                <w:rFonts w:ascii="Times New Roman" w:hAnsi="Times New Roman" w:eastAsiaTheme="minorEastAsia"/>
                <w:color w:val="000000"/>
                <w:sz w:val="20"/>
                <w:szCs w:val="20"/>
              </w:rPr>
              <w:t>Multiple Questions, Quiz, Case Study, and Team Work</w:t>
            </w:r>
          </w:p>
          <w:p>
            <w:pPr>
              <w:pStyle w:val="15"/>
              <w:spacing w:line="24" w:lineRule="atLeast"/>
              <w:ind w:left="0" w:firstLine="0"/>
              <w:jc w:val="left"/>
              <w:rPr>
                <w:rFonts w:ascii="Times New Roman" w:hAnsi="Times New Roman" w:eastAsiaTheme="minorEastAsia"/>
                <w:color w:val="000000"/>
                <w:sz w:val="20"/>
                <w:szCs w:val="20"/>
              </w:rPr>
            </w:pPr>
            <w:r>
              <w:rPr>
                <w:rFonts w:ascii="Times New Roman" w:hAnsi="Times New Roman" w:eastAsiaTheme="minorEastAsia"/>
                <w:color w:val="000000"/>
                <w:sz w:val="20"/>
                <w:szCs w:val="20"/>
              </w:rPr>
              <w:t>各类问题，章节测验，案例学习，和团队项目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tcPr>
          <w:p>
            <w:pPr>
              <w:spacing w:line="24" w:lineRule="atLeast"/>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2</w:t>
            </w:r>
          </w:p>
        </w:tc>
        <w:tc>
          <w:tcPr>
            <w:tcW w:w="1822" w:type="dxa"/>
            <w:shd w:val="clear" w:color="auto" w:fill="auto"/>
          </w:tcPr>
          <w:p>
            <w:pPr>
              <w:spacing w:line="24" w:lineRule="atLeast"/>
              <w:jc w:val="center"/>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LO3</w:t>
            </w:r>
          </w:p>
        </w:tc>
        <w:tc>
          <w:tcPr>
            <w:tcW w:w="2552" w:type="dxa"/>
            <w:shd w:val="clear" w:color="auto" w:fill="auto"/>
          </w:tcPr>
          <w:p>
            <w:pPr>
              <w:pStyle w:val="15"/>
              <w:spacing w:line="24" w:lineRule="atLeast"/>
              <w:ind w:left="0" w:firstLine="0"/>
              <w:jc w:val="left"/>
              <w:rPr>
                <w:rFonts w:ascii="Times New Roman" w:hAnsi="Times New Roman" w:eastAsiaTheme="minorEastAsia"/>
                <w:color w:val="000000"/>
                <w:sz w:val="20"/>
                <w:szCs w:val="20"/>
              </w:rPr>
            </w:pPr>
            <w:r>
              <w:rPr>
                <w:rFonts w:ascii="Times New Roman" w:hAnsi="Times New Roman" w:eastAsiaTheme="minorEastAsia"/>
                <w:color w:val="000000"/>
                <w:sz w:val="20"/>
                <w:szCs w:val="20"/>
              </w:rPr>
              <w:t>To apply different network protocols, (i.e DNS, DHCP, HTTP, FTP, SMTP). To apply different directory service types. To use various file services. To evaluate different telecommunication services. To identify differing application services</w:t>
            </w:r>
          </w:p>
          <w:p>
            <w:pPr>
              <w:pStyle w:val="15"/>
              <w:spacing w:line="24" w:lineRule="atLeast"/>
              <w:ind w:left="0" w:firstLine="0"/>
              <w:jc w:val="left"/>
              <w:rPr>
                <w:rFonts w:ascii="Times New Roman" w:hAnsi="Times New Roman" w:eastAsiaTheme="minorEastAsia"/>
                <w:color w:val="000000"/>
                <w:sz w:val="20"/>
                <w:szCs w:val="20"/>
              </w:rPr>
            </w:pPr>
            <w:r>
              <w:rPr>
                <w:rFonts w:ascii="Times New Roman" w:hAnsi="Times New Roman" w:eastAsiaTheme="minorEastAsia"/>
                <w:color w:val="000000"/>
                <w:sz w:val="20"/>
                <w:szCs w:val="20"/>
              </w:rPr>
              <w:t>应用不同的网络协议（即DNS、DHCP、HTTP、FTP、SMT），应用不同的目录服务类型。使用各种文件服务。评估不同类型的电信服务。识别不同类型的应用服务</w:t>
            </w:r>
          </w:p>
        </w:tc>
        <w:tc>
          <w:tcPr>
            <w:tcW w:w="2268" w:type="dxa"/>
            <w:shd w:val="clear" w:color="auto" w:fill="auto"/>
          </w:tcPr>
          <w:p>
            <w:pPr>
              <w:pStyle w:val="15"/>
              <w:spacing w:line="24" w:lineRule="atLeast"/>
              <w:ind w:left="0" w:firstLine="0"/>
              <w:jc w:val="left"/>
              <w:rPr>
                <w:rFonts w:ascii="Times New Roman" w:hAnsi="Times New Roman" w:eastAsiaTheme="minorEastAsia"/>
                <w:color w:val="000000"/>
                <w:sz w:val="20"/>
                <w:szCs w:val="20"/>
              </w:rPr>
            </w:pPr>
            <w:r>
              <w:rPr>
                <w:rFonts w:ascii="Times New Roman" w:hAnsi="Times New Roman" w:eastAsiaTheme="minorEastAsia"/>
                <w:color w:val="000000"/>
                <w:sz w:val="20"/>
                <w:szCs w:val="20"/>
              </w:rPr>
              <w:t>Lecture and Discussion</w:t>
            </w:r>
          </w:p>
          <w:p>
            <w:pPr>
              <w:pStyle w:val="15"/>
              <w:spacing w:line="24" w:lineRule="atLeast"/>
              <w:ind w:left="0" w:firstLine="0"/>
              <w:jc w:val="left"/>
              <w:rPr>
                <w:rFonts w:ascii="Times New Roman" w:hAnsi="Times New Roman" w:eastAsiaTheme="minorEastAsia"/>
                <w:color w:val="000000"/>
                <w:sz w:val="20"/>
                <w:szCs w:val="20"/>
              </w:rPr>
            </w:pPr>
            <w:r>
              <w:rPr>
                <w:rFonts w:ascii="Times New Roman" w:hAnsi="Times New Roman" w:eastAsiaTheme="minorEastAsia"/>
                <w:color w:val="000000"/>
                <w:sz w:val="20"/>
                <w:szCs w:val="20"/>
              </w:rPr>
              <w:t>授课与讨论</w:t>
            </w:r>
          </w:p>
        </w:tc>
        <w:tc>
          <w:tcPr>
            <w:tcW w:w="1276" w:type="dxa"/>
            <w:shd w:val="clear" w:color="auto" w:fill="auto"/>
          </w:tcPr>
          <w:p>
            <w:pPr>
              <w:pStyle w:val="15"/>
              <w:spacing w:line="24" w:lineRule="atLeast"/>
              <w:ind w:left="0" w:firstLine="0"/>
              <w:jc w:val="left"/>
              <w:rPr>
                <w:rFonts w:ascii="Times New Roman" w:hAnsi="Times New Roman" w:eastAsiaTheme="minorEastAsia"/>
                <w:color w:val="000000"/>
                <w:sz w:val="20"/>
                <w:szCs w:val="20"/>
              </w:rPr>
            </w:pPr>
            <w:r>
              <w:rPr>
                <w:rFonts w:ascii="Times New Roman" w:hAnsi="Times New Roman" w:eastAsiaTheme="minorEastAsia"/>
                <w:color w:val="000000"/>
                <w:sz w:val="20"/>
                <w:szCs w:val="20"/>
              </w:rPr>
              <w:t>Multiple Questions, Quiz, Case Study, and Team Work</w:t>
            </w:r>
          </w:p>
          <w:p>
            <w:pPr>
              <w:pStyle w:val="15"/>
              <w:spacing w:line="24" w:lineRule="atLeast"/>
              <w:ind w:left="0" w:firstLine="0"/>
              <w:jc w:val="left"/>
              <w:rPr>
                <w:rFonts w:ascii="Times New Roman" w:hAnsi="Times New Roman" w:eastAsiaTheme="minorEastAsia"/>
                <w:color w:val="000000"/>
                <w:sz w:val="20"/>
                <w:szCs w:val="20"/>
              </w:rPr>
            </w:pPr>
            <w:r>
              <w:rPr>
                <w:rFonts w:ascii="Times New Roman" w:hAnsi="Times New Roman" w:eastAsiaTheme="minorEastAsia"/>
                <w:color w:val="000000"/>
                <w:sz w:val="20"/>
                <w:szCs w:val="20"/>
              </w:rPr>
              <w:t>各类问题，章节测验，案例学习，和团队项目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4" w:type="dxa"/>
            <w:shd w:val="clear" w:color="auto" w:fill="auto"/>
          </w:tcPr>
          <w:p>
            <w:pPr>
              <w:spacing w:line="24" w:lineRule="atLeast"/>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3</w:t>
            </w:r>
          </w:p>
        </w:tc>
        <w:tc>
          <w:tcPr>
            <w:tcW w:w="1822" w:type="dxa"/>
            <w:shd w:val="clear" w:color="auto" w:fill="auto"/>
          </w:tcPr>
          <w:p>
            <w:pPr>
              <w:spacing w:line="24" w:lineRule="atLeast"/>
              <w:jc w:val="center"/>
              <w:rPr>
                <w:rFonts w:ascii="Times New Roman" w:hAnsi="Times New Roman" w:eastAsiaTheme="minorEastAsia"/>
                <w:color w:val="000000"/>
                <w:kern w:val="0"/>
                <w:sz w:val="20"/>
                <w:szCs w:val="20"/>
              </w:rPr>
            </w:pPr>
            <w:r>
              <w:rPr>
                <w:rFonts w:ascii="Times New Roman" w:hAnsi="Times New Roman" w:eastAsiaTheme="minorEastAsia"/>
                <w:color w:val="000000"/>
                <w:kern w:val="0"/>
                <w:sz w:val="20"/>
                <w:szCs w:val="20"/>
              </w:rPr>
              <w:t>LO5</w:t>
            </w:r>
          </w:p>
        </w:tc>
        <w:tc>
          <w:tcPr>
            <w:tcW w:w="2552" w:type="dxa"/>
            <w:shd w:val="clear" w:color="auto" w:fill="auto"/>
          </w:tcPr>
          <w:p>
            <w:pPr>
              <w:pStyle w:val="15"/>
              <w:spacing w:line="24" w:lineRule="atLeast"/>
              <w:ind w:left="0" w:hanging="107"/>
              <w:jc w:val="left"/>
              <w:rPr>
                <w:rFonts w:ascii="Times New Roman" w:hAnsi="Times New Roman" w:eastAsiaTheme="minorEastAsia"/>
                <w:color w:val="000000"/>
                <w:sz w:val="20"/>
                <w:szCs w:val="20"/>
              </w:rPr>
            </w:pPr>
            <w:r>
              <w:rPr>
                <w:rFonts w:ascii="Times New Roman" w:hAnsi="Times New Roman" w:eastAsiaTheme="minorEastAsia"/>
                <w:color w:val="000000"/>
                <w:sz w:val="20"/>
                <w:szCs w:val="20"/>
              </w:rPr>
              <w:t>To identify different security methods. To evaluate business risks associated to network security. To identify and discuss hostile and intrusive software.</w:t>
            </w:r>
          </w:p>
          <w:p>
            <w:pPr>
              <w:pStyle w:val="15"/>
              <w:spacing w:line="24" w:lineRule="atLeast"/>
              <w:ind w:hanging="107"/>
              <w:rPr>
                <w:rFonts w:ascii="Times New Roman" w:hAnsi="Times New Roman" w:eastAsiaTheme="minorEastAsia"/>
                <w:color w:val="000000"/>
                <w:sz w:val="20"/>
                <w:szCs w:val="20"/>
              </w:rPr>
            </w:pPr>
            <w:r>
              <w:rPr>
                <w:rFonts w:ascii="Times New Roman" w:hAnsi="Times New Roman" w:eastAsiaTheme="minorEastAsia"/>
                <w:color w:val="000000"/>
                <w:sz w:val="20"/>
                <w:szCs w:val="20"/>
              </w:rPr>
              <w:t>识别不同类型的安全方式。</w:t>
            </w:r>
          </w:p>
          <w:p>
            <w:pPr>
              <w:pStyle w:val="15"/>
              <w:spacing w:line="24" w:lineRule="atLeast"/>
              <w:ind w:left="0" w:firstLine="0"/>
              <w:jc w:val="left"/>
              <w:rPr>
                <w:rFonts w:ascii="Times New Roman" w:hAnsi="Times New Roman" w:eastAsiaTheme="minorEastAsia"/>
                <w:color w:val="000000"/>
                <w:sz w:val="20"/>
                <w:szCs w:val="20"/>
              </w:rPr>
            </w:pPr>
            <w:r>
              <w:rPr>
                <w:rFonts w:ascii="Times New Roman" w:hAnsi="Times New Roman" w:eastAsiaTheme="minorEastAsia"/>
                <w:color w:val="000000"/>
                <w:sz w:val="20"/>
                <w:szCs w:val="20"/>
              </w:rPr>
              <w:t>评估与网络安全相关的商业风险。识别并讨论各类恶意与入侵软件。</w:t>
            </w:r>
          </w:p>
          <w:p>
            <w:pPr>
              <w:spacing w:line="24" w:lineRule="atLeast"/>
              <w:jc w:val="left"/>
              <w:rPr>
                <w:rFonts w:ascii="Times New Roman" w:hAnsi="Times New Roman" w:eastAsiaTheme="minorEastAsia"/>
                <w:color w:val="000000"/>
                <w:sz w:val="20"/>
                <w:szCs w:val="20"/>
              </w:rPr>
            </w:pPr>
          </w:p>
        </w:tc>
        <w:tc>
          <w:tcPr>
            <w:tcW w:w="2268" w:type="dxa"/>
            <w:shd w:val="clear" w:color="auto" w:fill="auto"/>
          </w:tcPr>
          <w:p>
            <w:pPr>
              <w:pStyle w:val="15"/>
              <w:spacing w:line="24" w:lineRule="atLeast"/>
              <w:ind w:left="0" w:firstLine="0"/>
              <w:jc w:val="left"/>
              <w:rPr>
                <w:rFonts w:ascii="Times New Roman" w:hAnsi="Times New Roman" w:eastAsiaTheme="minorEastAsia"/>
                <w:color w:val="000000"/>
                <w:sz w:val="20"/>
                <w:szCs w:val="20"/>
              </w:rPr>
            </w:pPr>
            <w:r>
              <w:rPr>
                <w:rFonts w:ascii="Times New Roman" w:hAnsi="Times New Roman" w:eastAsiaTheme="minorEastAsia"/>
                <w:color w:val="000000"/>
                <w:sz w:val="20"/>
                <w:szCs w:val="20"/>
              </w:rPr>
              <w:t>Lecture, Discussion, Case Study and Team Work</w:t>
            </w:r>
          </w:p>
          <w:p>
            <w:pPr>
              <w:pStyle w:val="15"/>
              <w:spacing w:line="24" w:lineRule="atLeast"/>
              <w:ind w:left="0" w:firstLine="0"/>
              <w:jc w:val="left"/>
              <w:rPr>
                <w:rFonts w:ascii="Times New Roman" w:hAnsi="Times New Roman" w:eastAsiaTheme="minorEastAsia"/>
                <w:color w:val="000000"/>
                <w:sz w:val="20"/>
                <w:szCs w:val="20"/>
              </w:rPr>
            </w:pPr>
            <w:r>
              <w:rPr>
                <w:rFonts w:ascii="Times New Roman" w:hAnsi="Times New Roman" w:eastAsiaTheme="minorEastAsia"/>
                <w:color w:val="000000"/>
                <w:sz w:val="20"/>
                <w:szCs w:val="20"/>
              </w:rPr>
              <w:t>授课、讨论、案例分析和团队项目</w:t>
            </w:r>
          </w:p>
        </w:tc>
        <w:tc>
          <w:tcPr>
            <w:tcW w:w="1276" w:type="dxa"/>
            <w:shd w:val="clear" w:color="auto" w:fill="auto"/>
          </w:tcPr>
          <w:p>
            <w:pPr>
              <w:pStyle w:val="15"/>
              <w:spacing w:line="24" w:lineRule="atLeast"/>
              <w:ind w:left="0" w:firstLine="0"/>
              <w:jc w:val="left"/>
              <w:rPr>
                <w:rFonts w:ascii="Times New Roman" w:hAnsi="Times New Roman" w:eastAsiaTheme="minorEastAsia"/>
                <w:color w:val="000000"/>
                <w:sz w:val="20"/>
                <w:szCs w:val="20"/>
              </w:rPr>
            </w:pPr>
            <w:r>
              <w:rPr>
                <w:rFonts w:ascii="Times New Roman" w:hAnsi="Times New Roman" w:eastAsiaTheme="minorEastAsia"/>
                <w:color w:val="000000"/>
                <w:sz w:val="20"/>
                <w:szCs w:val="20"/>
              </w:rPr>
              <w:t>Multiple Questions, Quiz, Case Study, and Team Work</w:t>
            </w:r>
          </w:p>
          <w:p>
            <w:pPr>
              <w:pStyle w:val="15"/>
              <w:spacing w:line="24" w:lineRule="atLeast"/>
              <w:ind w:left="0" w:firstLine="0"/>
              <w:jc w:val="left"/>
              <w:rPr>
                <w:rFonts w:ascii="Times New Roman" w:hAnsi="Times New Roman" w:eastAsiaTheme="minorEastAsia"/>
                <w:color w:val="000000"/>
                <w:sz w:val="20"/>
                <w:szCs w:val="20"/>
              </w:rPr>
            </w:pPr>
            <w:r>
              <w:rPr>
                <w:rFonts w:ascii="Times New Roman" w:hAnsi="Times New Roman" w:eastAsiaTheme="minorEastAsia"/>
                <w:color w:val="000000"/>
                <w:sz w:val="20"/>
                <w:szCs w:val="20"/>
              </w:rPr>
              <w:t>各类问题，章节测验，案例学习，和团队项目</w:t>
            </w:r>
          </w:p>
        </w:tc>
      </w:tr>
    </w:tbl>
    <w:p>
      <w:pPr>
        <w:widowControl/>
        <w:spacing w:before="156" w:beforeLines="50" w:after="156" w:afterLines="50" w:line="288" w:lineRule="auto"/>
        <w:jc w:val="left"/>
        <w:rPr>
          <w:rFonts w:ascii="Times New Roman" w:hAnsi="Times New Roman" w:eastAsiaTheme="minorEastAsia"/>
          <w:sz w:val="24"/>
          <w:highlight w:val="yellow"/>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r>
        <w:rPr>
          <w:rFonts w:ascii="Times New Roman" w:hAnsi="Times New Roman" w:eastAsia="黑体"/>
          <w:b/>
          <w:bCs/>
          <w:sz w:val="24"/>
        </w:rPr>
        <w:t>Course Content</w:t>
      </w:r>
      <w:r>
        <w:rPr>
          <w:rFonts w:hint="eastAsia" w:ascii="Times New Roman" w:hAnsi="Times New Roman" w:eastAsia="黑体"/>
          <w:b/>
          <w:bCs/>
          <w:sz w:val="24"/>
        </w:rPr>
        <w:t>s</w:t>
      </w:r>
      <w:r>
        <w:rPr>
          <w:rFonts w:ascii="黑体" w:hAnsi="宋体" w:eastAsia="黑体"/>
          <w:sz w:val="24"/>
        </w:rPr>
        <w:t>（必填项）</w:t>
      </w:r>
    </w:p>
    <w:p>
      <w:pPr>
        <w:widowControl/>
        <w:spacing w:before="156" w:beforeLines="50" w:after="156" w:afterLines="50" w:line="288" w:lineRule="auto"/>
        <w:ind w:firstLine="360"/>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C</w:t>
      </w:r>
      <w:r>
        <w:rPr>
          <w:rFonts w:asciiTheme="minorEastAsia" w:hAnsiTheme="minorEastAsia" w:eastAsiaTheme="minorEastAsia"/>
          <w:b/>
          <w:bCs/>
          <w:sz w:val="20"/>
          <w:szCs w:val="20"/>
        </w:rPr>
        <w:t xml:space="preserve">hapter 1 Introduction </w:t>
      </w:r>
      <w:r>
        <w:rPr>
          <w:rFonts w:hint="eastAsia" w:asciiTheme="minorEastAsia" w:hAnsiTheme="minorEastAsia" w:eastAsiaTheme="minorEastAsia"/>
          <w:b/>
          <w:bCs/>
          <w:sz w:val="20"/>
          <w:szCs w:val="20"/>
        </w:rPr>
        <w:t>第一章 概论</w:t>
      </w:r>
      <w:r>
        <w:rPr>
          <w:rFonts w:asciiTheme="minorEastAsia" w:hAnsiTheme="minorEastAsia" w:eastAsiaTheme="minorEastAsia"/>
          <w:b/>
          <w:bCs/>
          <w:sz w:val="20"/>
          <w:szCs w:val="20"/>
        </w:rPr>
        <w:tab/>
      </w:r>
      <w:r>
        <w:rPr>
          <w:rFonts w:hint="eastAsia" w:asciiTheme="minorEastAsia" w:hAnsiTheme="minorEastAsia" w:eastAsiaTheme="minorEastAsia"/>
          <w:b/>
          <w:bCs/>
          <w:sz w:val="20"/>
          <w:szCs w:val="20"/>
        </w:rPr>
        <w:t>理论课时Hours</w:t>
      </w:r>
      <w:r>
        <w:rPr>
          <w:rFonts w:asciiTheme="minorEastAsia" w:hAnsiTheme="minorEastAsia" w:eastAsiaTheme="minorEastAsia"/>
          <w:b/>
          <w:bCs/>
          <w:sz w:val="20"/>
          <w:szCs w:val="20"/>
        </w:rPr>
        <w:t xml:space="preserve"> 9/</w:t>
      </w:r>
      <w:r>
        <w:rPr>
          <w:rFonts w:hint="eastAsia" w:asciiTheme="minorEastAsia" w:hAnsiTheme="minorEastAsia" w:eastAsiaTheme="minorEastAsia"/>
          <w:b/>
          <w:bCs/>
          <w:sz w:val="20"/>
          <w:szCs w:val="20"/>
        </w:rPr>
        <w:t>实践课时A</w:t>
      </w:r>
      <w:r>
        <w:rPr>
          <w:rFonts w:asciiTheme="minorEastAsia" w:hAnsiTheme="minorEastAsia" w:eastAsiaTheme="minorEastAsia"/>
          <w:b/>
          <w:bCs/>
          <w:sz w:val="20"/>
          <w:szCs w:val="20"/>
        </w:rPr>
        <w:t>ctual Hours 9</w:t>
      </w:r>
    </w:p>
    <w:p>
      <w:pPr>
        <w:widowControl/>
        <w:spacing w:line="24" w:lineRule="atLeast"/>
        <w:rPr>
          <w:rFonts w:ascii="Times New Roman" w:hAnsi="Times New Roman" w:eastAsiaTheme="minorEastAsia"/>
          <w:kern w:val="0"/>
          <w:sz w:val="20"/>
          <w:szCs w:val="20"/>
        </w:rPr>
      </w:pPr>
      <w:r>
        <w:rPr>
          <w:rFonts w:ascii="Times New Roman" w:hAnsi="Times New Roman" w:eastAsiaTheme="minorEastAsia"/>
          <w:kern w:val="0"/>
          <w:sz w:val="20"/>
          <w:szCs w:val="20"/>
        </w:rPr>
        <w:t>教学内容</w:t>
      </w:r>
      <w:r>
        <w:rPr>
          <w:rFonts w:hint="eastAsia" w:ascii="Times New Roman" w:hAnsi="Times New Roman" w:eastAsiaTheme="minorEastAsia"/>
          <w:kern w:val="0"/>
          <w:sz w:val="20"/>
          <w:szCs w:val="20"/>
        </w:rPr>
        <w:t xml:space="preserve"> </w:t>
      </w:r>
      <w:r>
        <w:rPr>
          <w:rFonts w:ascii="Times New Roman" w:hAnsi="Times New Roman" w:eastAsiaTheme="minorEastAsia"/>
          <w:kern w:val="0"/>
          <w:sz w:val="20"/>
          <w:szCs w:val="20"/>
        </w:rPr>
        <w:t>Teaching Content:</w:t>
      </w:r>
    </w:p>
    <w:p>
      <w:pPr>
        <w:widowControl/>
        <w:spacing w:line="24" w:lineRule="atLeast"/>
        <w:ind w:left="420"/>
        <w:rPr>
          <w:rFonts w:ascii="Times New Roman" w:hAnsi="Times New Roman" w:eastAsiaTheme="minorEastAsia"/>
          <w:kern w:val="0"/>
          <w:sz w:val="20"/>
          <w:szCs w:val="20"/>
        </w:rPr>
      </w:pPr>
      <w:r>
        <w:rPr>
          <w:rFonts w:ascii="Times New Roman" w:hAnsi="Times New Roman" w:eastAsiaTheme="minorEastAsia"/>
          <w:kern w:val="0"/>
          <w:sz w:val="20"/>
          <w:szCs w:val="20"/>
        </w:rPr>
        <w:t>1.1 What Is the Internet? (two approaches of the Internet description: nut-and-bolts and service, introduction of protocols)</w:t>
      </w:r>
    </w:p>
    <w:p>
      <w:pPr>
        <w:widowControl/>
        <w:spacing w:line="24" w:lineRule="atLeast"/>
        <w:ind w:left="420"/>
        <w:rPr>
          <w:rFonts w:ascii="Times New Roman" w:hAnsi="Times New Roman" w:eastAsiaTheme="minorEastAsia"/>
          <w:kern w:val="0"/>
          <w:sz w:val="20"/>
          <w:szCs w:val="20"/>
        </w:rPr>
      </w:pPr>
      <w:r>
        <w:rPr>
          <w:rFonts w:ascii="Times New Roman" w:hAnsi="Times New Roman" w:eastAsiaTheme="minorEastAsia"/>
          <w:kern w:val="0"/>
          <w:sz w:val="20"/>
          <w:szCs w:val="20"/>
        </w:rPr>
        <w:t>1.1 什么是因特网？（有关因特网的两种描述方式：具体构成描述和服务描述，及网络协议概述）</w:t>
      </w:r>
    </w:p>
    <w:p>
      <w:pPr>
        <w:widowControl/>
        <w:spacing w:line="24" w:lineRule="atLeast"/>
        <w:ind w:firstLine="420"/>
        <w:rPr>
          <w:rFonts w:ascii="Times New Roman" w:hAnsi="Times New Roman" w:eastAsiaTheme="minorEastAsia"/>
          <w:kern w:val="0"/>
          <w:sz w:val="20"/>
          <w:szCs w:val="20"/>
        </w:rPr>
      </w:pPr>
      <w:r>
        <w:rPr>
          <w:rFonts w:ascii="Times New Roman" w:hAnsi="Times New Roman" w:eastAsiaTheme="minorEastAsia"/>
          <w:kern w:val="0"/>
          <w:sz w:val="20"/>
          <w:szCs w:val="20"/>
        </w:rPr>
        <w:t>1.2 The Network Edge (three access networks and wired and wireless physical media)</w:t>
      </w:r>
    </w:p>
    <w:p>
      <w:pPr>
        <w:widowControl/>
        <w:spacing w:line="24" w:lineRule="atLeast"/>
        <w:ind w:left="210" w:leftChars="100" w:firstLine="210"/>
        <w:rPr>
          <w:rFonts w:ascii="Times New Roman" w:hAnsi="Times New Roman" w:eastAsiaTheme="minorEastAsia"/>
          <w:kern w:val="0"/>
          <w:sz w:val="20"/>
          <w:szCs w:val="20"/>
        </w:rPr>
      </w:pPr>
      <w:r>
        <w:rPr>
          <w:rFonts w:ascii="Times New Roman" w:hAnsi="Times New Roman" w:eastAsiaTheme="minorEastAsia"/>
          <w:kern w:val="0"/>
          <w:sz w:val="20"/>
          <w:szCs w:val="20"/>
        </w:rPr>
        <w:t>1.2 网络边缘 （三种接入网和有线及无线物理媒体）</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1.3 The Network Core (two prominent switching approaches: packet switching, circuit switching, and hierarchical network structure)</w:t>
      </w:r>
    </w:p>
    <w:p>
      <w:pPr>
        <w:widowControl/>
        <w:spacing w:line="24" w:lineRule="atLeast"/>
        <w:ind w:left="210" w:leftChars="100" w:firstLine="210"/>
        <w:rPr>
          <w:rFonts w:ascii="Times New Roman" w:hAnsi="Times New Roman" w:eastAsiaTheme="minorEastAsia"/>
          <w:kern w:val="0"/>
          <w:sz w:val="20"/>
          <w:szCs w:val="20"/>
        </w:rPr>
      </w:pPr>
      <w:r>
        <w:rPr>
          <w:rFonts w:ascii="Times New Roman" w:hAnsi="Times New Roman" w:eastAsiaTheme="minorEastAsia"/>
          <w:kern w:val="0"/>
          <w:sz w:val="20"/>
          <w:szCs w:val="20"/>
        </w:rPr>
        <w:t>1.3 网络核心（两种主要数据交换方式：分组交换与电路交换，及分层网络结构）</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1.4 Delay, Loss, Throughput in Packet-Switched Networks (overview of delay in packet-switched networks, queuing delay and packet loss, end-to-end delay, and throughput in computer networks)</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1.4分组网络中的延迟、丢失、吞吐量（分组交换网络中的延迟概述、排队延迟和分组丢失、端到端延迟和计算机网络中的吞吐量）</w:t>
      </w:r>
    </w:p>
    <w:p>
      <w:pPr>
        <w:widowControl/>
        <w:spacing w:line="24" w:lineRule="atLeast"/>
        <w:ind w:left="210" w:leftChars="100" w:firstLine="210"/>
        <w:rPr>
          <w:rFonts w:ascii="Times New Roman" w:hAnsi="Times New Roman" w:eastAsiaTheme="minorEastAsia"/>
          <w:kern w:val="0"/>
          <w:sz w:val="20"/>
          <w:szCs w:val="20"/>
        </w:rPr>
      </w:pPr>
      <w:r>
        <w:rPr>
          <w:rFonts w:ascii="Times New Roman" w:hAnsi="Times New Roman" w:eastAsiaTheme="minorEastAsia"/>
          <w:kern w:val="0"/>
          <w:sz w:val="20"/>
          <w:szCs w:val="20"/>
        </w:rPr>
        <w:t>1.5 Protocol Layers and Their Service Models (Layered Architecture and Encapsulation Concept)</w:t>
      </w:r>
    </w:p>
    <w:p>
      <w:pPr>
        <w:widowControl/>
        <w:spacing w:line="24" w:lineRule="atLeast"/>
        <w:ind w:left="210" w:leftChars="100" w:firstLine="210"/>
        <w:rPr>
          <w:rFonts w:ascii="Times New Roman" w:hAnsi="Times New Roman" w:eastAsiaTheme="minorEastAsia"/>
          <w:kern w:val="0"/>
          <w:sz w:val="20"/>
          <w:szCs w:val="20"/>
        </w:rPr>
      </w:pPr>
      <w:r>
        <w:rPr>
          <w:rFonts w:ascii="Times New Roman" w:hAnsi="Times New Roman" w:eastAsiaTheme="minorEastAsia"/>
          <w:kern w:val="0"/>
          <w:sz w:val="20"/>
          <w:szCs w:val="20"/>
        </w:rPr>
        <w:t>1.5协议层及其服务模型（分层架构和封装概念）</w:t>
      </w:r>
    </w:p>
    <w:p>
      <w:pPr>
        <w:widowControl/>
        <w:spacing w:line="24" w:lineRule="atLeast"/>
        <w:ind w:left="210" w:leftChars="100" w:firstLine="210"/>
        <w:rPr>
          <w:rFonts w:ascii="Times New Roman" w:hAnsi="Times New Roman" w:eastAsiaTheme="minorEastAsia"/>
          <w:kern w:val="0"/>
          <w:sz w:val="20"/>
          <w:szCs w:val="20"/>
        </w:rPr>
      </w:pPr>
      <w:r>
        <w:rPr>
          <w:rFonts w:ascii="Times New Roman" w:hAnsi="Times New Roman" w:eastAsiaTheme="minorEastAsia"/>
          <w:kern w:val="0"/>
          <w:sz w:val="20"/>
          <w:szCs w:val="20"/>
        </w:rPr>
        <w:t>1.6 Networks under Attack (survey of common attacks in the Internet)</w:t>
      </w:r>
    </w:p>
    <w:p>
      <w:pPr>
        <w:widowControl/>
        <w:spacing w:line="24" w:lineRule="atLeast"/>
        <w:ind w:left="210" w:leftChars="100" w:firstLine="210"/>
        <w:rPr>
          <w:rFonts w:ascii="Times New Roman" w:hAnsi="Times New Roman" w:eastAsiaTheme="minorEastAsia"/>
          <w:kern w:val="0"/>
          <w:sz w:val="20"/>
          <w:szCs w:val="20"/>
        </w:rPr>
      </w:pPr>
      <w:r>
        <w:rPr>
          <w:rFonts w:ascii="Times New Roman" w:hAnsi="Times New Roman" w:eastAsiaTheme="minorEastAsia"/>
          <w:kern w:val="0"/>
          <w:sz w:val="20"/>
          <w:szCs w:val="20"/>
        </w:rPr>
        <w:t>1.6面对攻击的网络（互联网常见攻击简述）</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1.7 History of Computer Networking and the Internet (a brief history of the Internet: the development of packet switching, proprietary networks and internetworking, a proliferation of networks, and the new millennium)</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1.7计算机网络和因特网的历史（因特网简史：分组交换、专有网络和互联网络的发展、网络的繁荣发展期和新千年）</w:t>
      </w:r>
    </w:p>
    <w:p>
      <w:pPr>
        <w:widowControl/>
        <w:spacing w:line="24" w:lineRule="atLeast"/>
        <w:rPr>
          <w:rFonts w:ascii="Times New Roman" w:hAnsi="Times New Roman" w:eastAsiaTheme="minorEastAsia"/>
          <w:kern w:val="0"/>
          <w:sz w:val="20"/>
          <w:szCs w:val="20"/>
        </w:rPr>
      </w:pPr>
      <w:r>
        <w:rPr>
          <w:rFonts w:hint="eastAsia" w:ascii="Times New Roman" w:hAnsi="Times New Roman" w:eastAsiaTheme="minorEastAsia"/>
          <w:kern w:val="0"/>
          <w:sz w:val="20"/>
          <w:szCs w:val="20"/>
        </w:rPr>
        <w:t xml:space="preserve">知识要求 </w:t>
      </w:r>
      <w:r>
        <w:rPr>
          <w:rFonts w:ascii="Times New Roman" w:hAnsi="Times New Roman" w:eastAsiaTheme="minorEastAsia"/>
          <w:kern w:val="0"/>
          <w:sz w:val="20"/>
          <w:szCs w:val="20"/>
        </w:rPr>
        <w:t>Knowledge Requirements:</w:t>
      </w:r>
    </w:p>
    <w:p>
      <w:pPr>
        <w:pStyle w:val="17"/>
        <w:widowControl/>
        <w:numPr>
          <w:ilvl w:val="0"/>
          <w:numId w:val="5"/>
        </w:numPr>
        <w:spacing w:line="24" w:lineRule="atLeast"/>
        <w:ind w:firstLineChars="0"/>
        <w:rPr>
          <w:rFonts w:ascii="Times New Roman" w:hAnsi="Times New Roman" w:eastAsiaTheme="minorEastAsia"/>
          <w:bCs/>
          <w:kern w:val="0"/>
          <w:sz w:val="20"/>
          <w:szCs w:val="20"/>
        </w:rPr>
      </w:pPr>
      <w:r>
        <w:rPr>
          <w:rFonts w:ascii="Times New Roman" w:hAnsi="Times New Roman" w:eastAsia="仿宋_GB2312"/>
          <w:bCs/>
          <w:sz w:val="20"/>
          <w:szCs w:val="20"/>
        </w:rPr>
        <w:t>To get feel of the basic computer network knowledge via several essential concepts and terms in relation to the internet. After the class, students should capture two approaches of describing the Internet: nuts-and-bolts view and service description. They have to explain hosts/end systems, network applications, communication links and physical media, transmission rate, packets, packet switches, route/path, ISP, socket interface, protocols.</w:t>
      </w:r>
    </w:p>
    <w:p>
      <w:pPr>
        <w:pStyle w:val="17"/>
        <w:widowControl/>
        <w:spacing w:line="24" w:lineRule="atLeast"/>
        <w:ind w:left="840" w:firstLine="0" w:firstLineChars="0"/>
        <w:rPr>
          <w:rFonts w:ascii="Times New Roman" w:hAnsi="Times New Roman" w:eastAsiaTheme="minorEastAsia"/>
          <w:bCs/>
          <w:kern w:val="0"/>
          <w:sz w:val="20"/>
          <w:szCs w:val="20"/>
        </w:rPr>
      </w:pPr>
      <w:r>
        <w:rPr>
          <w:rFonts w:ascii="Times New Roman" w:hAnsi="Times New Roman" w:eastAsia="仿宋_GB2312"/>
          <w:bCs/>
          <w:sz w:val="20"/>
          <w:szCs w:val="20"/>
        </w:rPr>
        <w:t>通过与因特网有关的几个基本概念和术语，了解计算机网络的基本知识。课后，学生应该掌握两种描述互联网的方法：具体网络构成描述和服务描述。他们必须解释主机/终端系统、网络应用、通信链路和物理介质、传输速率、分组、分组交换机、路由/路径、ISP、套接字接口、协议。</w:t>
      </w:r>
    </w:p>
    <w:p>
      <w:pPr>
        <w:pStyle w:val="17"/>
        <w:widowControl/>
        <w:numPr>
          <w:ilvl w:val="0"/>
          <w:numId w:val="5"/>
        </w:numPr>
        <w:spacing w:line="24" w:lineRule="atLeast"/>
        <w:ind w:firstLineChars="0"/>
        <w:rPr>
          <w:rFonts w:ascii="Times New Roman" w:hAnsi="Times New Roman" w:eastAsiaTheme="minorEastAsia"/>
          <w:bCs/>
          <w:kern w:val="0"/>
          <w:sz w:val="20"/>
          <w:szCs w:val="20"/>
        </w:rPr>
      </w:pPr>
      <w:r>
        <w:rPr>
          <w:rFonts w:ascii="Times New Roman" w:hAnsi="Times New Roman" w:eastAsia="仿宋_GB2312"/>
          <w:bCs/>
          <w:sz w:val="20"/>
          <w:szCs w:val="20"/>
        </w:rPr>
        <w:t xml:space="preserve">To know basic hardware and software components of the Internet: the network’s edge and core. To understand DSL and HFC access networks, enterprise access networks, and wireless access networks. To distinguish several physical media: Twisted Pair, Coaxial Cable, Optical Fiber, and Radio Links. Students should be able to list several access networks and physical media, and explain their differences. </w:t>
      </w:r>
    </w:p>
    <w:p>
      <w:pPr>
        <w:pStyle w:val="17"/>
        <w:spacing w:line="24" w:lineRule="atLeast"/>
        <w:ind w:left="840" w:right="-51" w:firstLine="0" w:firstLineChars="0"/>
        <w:rPr>
          <w:rFonts w:ascii="Times New Roman" w:hAnsi="Times New Roman" w:eastAsia="仿宋_GB2312"/>
          <w:bCs/>
          <w:sz w:val="20"/>
          <w:szCs w:val="20"/>
        </w:rPr>
      </w:pPr>
      <w:r>
        <w:rPr>
          <w:rFonts w:ascii="Times New Roman" w:hAnsi="Times New Roman" w:eastAsia="仿宋_GB2312"/>
          <w:bCs/>
          <w:sz w:val="20"/>
          <w:szCs w:val="20"/>
        </w:rPr>
        <w:t>了解互联网的基本硬件和软件组件：网络的边缘和核心。了解DSL和HFC接入网、企业接入网和无线接入网。区分几种物理介质：双绞线、同轴电缆、光纤和无线电链路。学生应该能够列出几种接入网络和物理媒体，并解释它们的区别。</w:t>
      </w:r>
    </w:p>
    <w:p>
      <w:pPr>
        <w:pStyle w:val="17"/>
        <w:numPr>
          <w:ilvl w:val="0"/>
          <w:numId w:val="5"/>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To understand packet transmission delay, store-and-forward, queueing delay, loss, and internet hierarchical structure. Students should distinguish FDM and TDM, compare packet switching and circuit switching, explain internet structure.</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了解数据包传输延迟、存储转发、排队延迟、丢失和internet分层结构。学生应区分FDM和TDM，比较分组交换和电路交换，解释互联网结构。</w:t>
      </w:r>
    </w:p>
    <w:p>
      <w:pPr>
        <w:pStyle w:val="17"/>
        <w:numPr>
          <w:ilvl w:val="0"/>
          <w:numId w:val="5"/>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To grasp the basic concept of delay, loss, and throughput in packet-switched network that commonly occur in the Internet. After the class, students should explain how loss and delay occur, distinguish four sources of packet delay, understand real internet delays between routers through Traceout, and determine bottleneck link in the networks.</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掌握互联网中常见的分组交换网络中时延、丢失和吞吐量的基本概念。课后，学生应解释丢失和延迟是如何发生的，区分包延迟的四种来源，通过Traceout了解路由器之间的真实互联网延迟，并确定网络中的瓶颈链路。</w:t>
      </w:r>
    </w:p>
    <w:p>
      <w:pPr>
        <w:pStyle w:val="17"/>
        <w:numPr>
          <w:ilvl w:val="0"/>
          <w:numId w:val="5"/>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To grasp the basic concept of delay, loss, and throughput in packet-switched network that commonly occur in the Internet. After the class, students should explain how loss and delay occur, distinguish four sources of packet delay, understand real internet delays between routers through Traceout, and determine bottleneck link in the networks.</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掌握互联网中常见的分组交换网络中时延、丢失和吞吐量的基本概念。课后，学生应解释丢失和延迟是如何发生的，区分包延迟的四种来源，通过Traceout了解路由器之间的真实互联网延迟，并确定网络中的瓶颈链路。</w:t>
      </w:r>
    </w:p>
    <w:p>
      <w:pPr>
        <w:pStyle w:val="17"/>
        <w:numPr>
          <w:ilvl w:val="0"/>
          <w:numId w:val="5"/>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comprehend protocol layers and corresponding services and the concept of encapsulation. Students should be able to list several protocol layers of the Internet and interpret their corresponding services, and explain how message transmit between protocol layers during the period of its transmission from source to destination. </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理解协议层和相应的服务以及封装的概念。学生应能列出互联网的几个协议层，并解释其相应的服务，并解释消息在从源到目的地的传输期间如何在协议层之间传输。</w:t>
      </w:r>
    </w:p>
    <w:p>
      <w:pPr>
        <w:pStyle w:val="17"/>
        <w:numPr>
          <w:ilvl w:val="0"/>
          <w:numId w:val="5"/>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To understand the Internet is vulnerable to different types of attacks. Students should distinguish virus, worm, spyware malware, and botnet, explain Dos, packet sniffing, Ip spoofing</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了解互联网容易受到不同类型的攻击。学生应区分病毒、蠕虫、间谍软件恶意软件和僵尸网络，解释Dos、数据嗅探、Ip欺骗。</w:t>
      </w:r>
    </w:p>
    <w:p>
      <w:pPr>
        <w:pStyle w:val="17"/>
        <w:numPr>
          <w:ilvl w:val="0"/>
          <w:numId w:val="5"/>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To know brief history of the Internet.</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了解因特网简史。</w:t>
      </w:r>
    </w:p>
    <w:p>
      <w:pPr>
        <w:spacing w:line="24" w:lineRule="atLeast"/>
        <w:ind w:right="-51"/>
        <w:rPr>
          <w:rFonts w:ascii="Times New Roman" w:hAnsi="Times New Roman" w:eastAsiaTheme="minorEastAsia"/>
          <w:bCs/>
          <w:sz w:val="20"/>
          <w:szCs w:val="20"/>
        </w:rPr>
      </w:pPr>
      <w:bookmarkStart w:id="0" w:name="_Hlk61526889"/>
      <w:r>
        <w:rPr>
          <w:rFonts w:ascii="Times New Roman" w:hAnsi="Times New Roman" w:eastAsiaTheme="minorEastAsia"/>
          <w:bCs/>
          <w:sz w:val="20"/>
          <w:szCs w:val="20"/>
        </w:rPr>
        <w:t>教学难点 Difficulties in Teaching：</w:t>
      </w:r>
    </w:p>
    <w:bookmarkEnd w:id="0"/>
    <w:p>
      <w:pPr>
        <w:pStyle w:val="17"/>
        <w:numPr>
          <w:ilvl w:val="0"/>
          <w:numId w:val="6"/>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Two approaches of the Internet and Protocols</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两种因特网的描述方式及网络协议的概念</w:t>
      </w:r>
    </w:p>
    <w:p>
      <w:pPr>
        <w:pStyle w:val="17"/>
        <w:numPr>
          <w:ilvl w:val="0"/>
          <w:numId w:val="6"/>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DSL and HFC, and different physical media</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DSL和HFC,及不同物理传输媒介</w:t>
      </w:r>
    </w:p>
    <w:p>
      <w:pPr>
        <w:pStyle w:val="17"/>
        <w:numPr>
          <w:ilvl w:val="0"/>
          <w:numId w:val="6"/>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Store and forward of packet switch, queueing delay, loss</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数据交换机的存储和转发，排队延迟，丢失</w:t>
      </w:r>
    </w:p>
    <w:p>
      <w:pPr>
        <w:pStyle w:val="17"/>
        <w:numPr>
          <w:ilvl w:val="0"/>
          <w:numId w:val="6"/>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Store and forward of packet switch, queueing delay, loss</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数据交换机的存储和转发，排队延迟，丢失</w:t>
      </w:r>
    </w:p>
    <w:p>
      <w:pPr>
        <w:pStyle w:val="17"/>
        <w:numPr>
          <w:ilvl w:val="0"/>
          <w:numId w:val="6"/>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Comparison of packet switching and circuit switching</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数据交换与电路交换的对比</w:t>
      </w:r>
    </w:p>
    <w:p>
      <w:pPr>
        <w:pStyle w:val="17"/>
        <w:numPr>
          <w:ilvl w:val="0"/>
          <w:numId w:val="6"/>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Hierarchical Internet structure</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互联网分层结构</w:t>
      </w:r>
    </w:p>
    <w:p>
      <w:pPr>
        <w:pStyle w:val="17"/>
        <w:numPr>
          <w:ilvl w:val="0"/>
          <w:numId w:val="6"/>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Four sources of packet delay and their differences. </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四种数据延迟的来源及他们的区别。</w:t>
      </w:r>
    </w:p>
    <w:p>
      <w:pPr>
        <w:pStyle w:val="17"/>
        <w:numPr>
          <w:ilvl w:val="0"/>
          <w:numId w:val="6"/>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Throughput of data of the computer network.</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网路数据吞吐量。</w:t>
      </w:r>
    </w:p>
    <w:p>
      <w:pPr>
        <w:pStyle w:val="17"/>
        <w:numPr>
          <w:ilvl w:val="0"/>
          <w:numId w:val="6"/>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Protocol layers and services models.</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协议分层和服务模型。</w:t>
      </w:r>
    </w:p>
    <w:p>
      <w:pPr>
        <w:pStyle w:val="17"/>
        <w:numPr>
          <w:ilvl w:val="0"/>
          <w:numId w:val="6"/>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Encapsulation</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封装。</w:t>
      </w:r>
    </w:p>
    <w:p>
      <w:pPr>
        <w:pStyle w:val="17"/>
        <w:numPr>
          <w:ilvl w:val="0"/>
          <w:numId w:val="6"/>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Different attacks: virus, worm, spyware malware, botnet, Dos, packet sniffing, and Ip spoofing. </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不同的攻击：病毒、蠕虫、间谍软件恶意软件、僵尸网络、Dos、数据嗅探和Ip欺骗。</w:t>
      </w:r>
    </w:p>
    <w:p>
      <w:pPr>
        <w:spacing w:line="24" w:lineRule="atLeast"/>
        <w:ind w:right="-51"/>
        <w:rPr>
          <w:rFonts w:ascii="Times New Roman" w:hAnsi="Times New Roman" w:eastAsiaTheme="minorEastAsia"/>
          <w:bCs/>
          <w:sz w:val="20"/>
          <w:szCs w:val="20"/>
        </w:rPr>
      </w:pPr>
    </w:p>
    <w:p>
      <w:pPr>
        <w:widowControl/>
        <w:spacing w:before="156" w:beforeLines="50" w:after="156" w:afterLines="50" w:line="288" w:lineRule="auto"/>
        <w:ind w:firstLine="360"/>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C</w:t>
      </w:r>
      <w:r>
        <w:rPr>
          <w:rFonts w:asciiTheme="minorEastAsia" w:hAnsiTheme="minorEastAsia" w:eastAsiaTheme="minorEastAsia"/>
          <w:b/>
          <w:bCs/>
          <w:sz w:val="20"/>
          <w:szCs w:val="20"/>
        </w:rPr>
        <w:t xml:space="preserve">hapter 2 Application Layer </w:t>
      </w:r>
      <w:r>
        <w:rPr>
          <w:rFonts w:hint="eastAsia" w:asciiTheme="minorEastAsia" w:hAnsiTheme="minorEastAsia" w:eastAsiaTheme="minorEastAsia"/>
          <w:b/>
          <w:bCs/>
          <w:sz w:val="20"/>
          <w:szCs w:val="20"/>
        </w:rPr>
        <w:t>第二章 应用层</w:t>
      </w:r>
      <w:r>
        <w:rPr>
          <w:rFonts w:asciiTheme="minorEastAsia" w:hAnsiTheme="minorEastAsia" w:eastAsiaTheme="minorEastAsia"/>
          <w:b/>
          <w:bCs/>
          <w:sz w:val="20"/>
          <w:szCs w:val="20"/>
        </w:rPr>
        <w:tab/>
      </w:r>
      <w:r>
        <w:rPr>
          <w:rFonts w:hint="eastAsia" w:asciiTheme="minorEastAsia" w:hAnsiTheme="minorEastAsia" w:eastAsiaTheme="minorEastAsia"/>
          <w:b/>
          <w:bCs/>
          <w:sz w:val="20"/>
          <w:szCs w:val="20"/>
        </w:rPr>
        <w:t>理论课时Hours</w:t>
      </w:r>
      <w:r>
        <w:rPr>
          <w:rFonts w:asciiTheme="minorEastAsia" w:hAnsiTheme="minorEastAsia" w:eastAsiaTheme="minorEastAsia"/>
          <w:b/>
          <w:bCs/>
          <w:sz w:val="20"/>
          <w:szCs w:val="20"/>
        </w:rPr>
        <w:t xml:space="preserve"> </w:t>
      </w:r>
      <w:r>
        <w:rPr>
          <w:rFonts w:hint="eastAsia" w:asciiTheme="minorEastAsia" w:hAnsiTheme="minorEastAsia" w:eastAsiaTheme="minorEastAsia"/>
          <w:b/>
          <w:bCs/>
          <w:sz w:val="20"/>
          <w:szCs w:val="20"/>
        </w:rPr>
        <w:t>6</w:t>
      </w:r>
      <w:r>
        <w:rPr>
          <w:rFonts w:asciiTheme="minorEastAsia" w:hAnsiTheme="minorEastAsia" w:eastAsiaTheme="minorEastAsia"/>
          <w:b/>
          <w:bCs/>
          <w:sz w:val="20"/>
          <w:szCs w:val="20"/>
        </w:rPr>
        <w:t>/</w:t>
      </w:r>
      <w:r>
        <w:rPr>
          <w:rFonts w:hint="eastAsia" w:asciiTheme="minorEastAsia" w:hAnsiTheme="minorEastAsia" w:eastAsiaTheme="minorEastAsia"/>
          <w:b/>
          <w:bCs/>
          <w:sz w:val="20"/>
          <w:szCs w:val="20"/>
        </w:rPr>
        <w:t>实践课时A</w:t>
      </w:r>
      <w:r>
        <w:rPr>
          <w:rFonts w:asciiTheme="minorEastAsia" w:hAnsiTheme="minorEastAsia" w:eastAsiaTheme="minorEastAsia"/>
          <w:b/>
          <w:bCs/>
          <w:sz w:val="20"/>
          <w:szCs w:val="20"/>
        </w:rPr>
        <w:t>ctual Hours</w:t>
      </w:r>
      <w:r>
        <w:rPr>
          <w:rFonts w:hint="eastAsia" w:asciiTheme="minorEastAsia" w:hAnsiTheme="minorEastAsia" w:eastAsiaTheme="minorEastAsia"/>
          <w:b/>
          <w:bCs/>
          <w:sz w:val="20"/>
          <w:szCs w:val="20"/>
        </w:rPr>
        <w:t>6</w:t>
      </w:r>
    </w:p>
    <w:p>
      <w:pPr>
        <w:widowControl/>
        <w:spacing w:line="24" w:lineRule="atLeast"/>
        <w:rPr>
          <w:rFonts w:ascii="Times New Roman" w:hAnsi="Times New Roman" w:eastAsiaTheme="minorEastAsia"/>
          <w:kern w:val="0"/>
          <w:sz w:val="20"/>
          <w:szCs w:val="20"/>
        </w:rPr>
      </w:pPr>
      <w:r>
        <w:rPr>
          <w:rFonts w:ascii="Times New Roman" w:hAnsi="Times New Roman" w:eastAsiaTheme="minorEastAsia"/>
          <w:kern w:val="0"/>
          <w:sz w:val="20"/>
          <w:szCs w:val="20"/>
        </w:rPr>
        <w:t>教学内容</w:t>
      </w:r>
      <w:r>
        <w:rPr>
          <w:rFonts w:hint="eastAsia" w:ascii="Times New Roman" w:hAnsi="Times New Roman" w:eastAsiaTheme="minorEastAsia"/>
          <w:kern w:val="0"/>
          <w:sz w:val="20"/>
          <w:szCs w:val="20"/>
        </w:rPr>
        <w:t xml:space="preserve"> </w:t>
      </w:r>
      <w:r>
        <w:rPr>
          <w:rFonts w:ascii="Times New Roman" w:hAnsi="Times New Roman" w:eastAsiaTheme="minorEastAsia"/>
          <w:kern w:val="0"/>
          <w:sz w:val="20"/>
          <w:szCs w:val="20"/>
        </w:rPr>
        <w:t>Teaching Content:</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2.1 Principles of Network Applications (network application architecture, process communicating, transport services available to applications and provided by the Internet, application-layer protocols)</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2.1网络应用原理（网络应用架构、过程通信、应用可用的传输服务和由互联网提供的传输服务、应用层协议）</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2.2 Web and HTTP (non-persistent and persistent connections, http message format, cookies and web caching)</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2.2 Web和HTTP（非持久性和持久性连接、HTTP消息格式、Cookie和Web缓存）</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 xml:space="preserve">2.3 Electronic Mail in the Internet (SMTP, mail message formats and mail access protocols) </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2.3因特网上的电子邮件（SMTP、邮件消息格式和邮件访问协议）</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2.4 DNS—The Internet’s Directory Service (service provided by DNS, DNS mechanism, records and messages)</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2.4 DNS Internet的目录服务（由DNS提供的服务、DNS工作机理、记录和消息）</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2.5 Peer-to-Peer Applications (P2P file distribution mechanism)</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2.5对等应用（P2P文件分发机制）</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2.6 Video Streaming and Content Distribution Networks (Internet video, HTTP steaming and DASH, and content distribution networks)</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2.6视频流和内容分发网络（互联网视频、HTTP流和短消息以及内容分发网络）</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2.7 Socket Programming : Creating Network Applications (Socket Programming with UDP and TCP)</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2.7套接字编程：创建网络应用程序（使用UDP和TCP进行套接字编程）</w:t>
      </w:r>
    </w:p>
    <w:p>
      <w:pPr>
        <w:widowControl/>
        <w:spacing w:line="24" w:lineRule="atLeast"/>
        <w:rPr>
          <w:rFonts w:ascii="Times New Roman" w:hAnsi="Times New Roman" w:eastAsiaTheme="minorEastAsia"/>
          <w:kern w:val="0"/>
          <w:sz w:val="20"/>
          <w:szCs w:val="20"/>
        </w:rPr>
      </w:pPr>
      <w:r>
        <w:rPr>
          <w:rFonts w:ascii="Times New Roman" w:hAnsi="Times New Roman" w:eastAsiaTheme="minorEastAsia"/>
          <w:kern w:val="0"/>
          <w:sz w:val="20"/>
          <w:szCs w:val="20"/>
        </w:rPr>
        <w:t>知识要求 Knowledge Requirements:</w:t>
      </w:r>
    </w:p>
    <w:p>
      <w:pPr>
        <w:pStyle w:val="17"/>
        <w:numPr>
          <w:ilvl w:val="0"/>
          <w:numId w:val="7"/>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To grasp the basic conceptual and implemented principles of application layer: Client-Server and P2P architectures; Processes, API, and Addressing Process; Transport Service Requirements; TCP and UDP; Application-Layer Protocols. After the class, students should explain two application architectures, distinguish four sources transport service requirements, understand API and addressing processes, TCP/UDP services and SSL, and define a simple application layer protocol.</w:t>
      </w:r>
    </w:p>
    <w:p>
      <w:pPr>
        <w:pStyle w:val="17"/>
        <w:numPr>
          <w:ilvl w:val="0"/>
          <w:numId w:val="7"/>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掌握应用层的基本概念和实现原理：客户端-服务器和P2P架构；进程、API和寻址过程；传输服务要求；TCP和UDP；应用层协议。课后，学生应讲解两种应用架构，区分四种来源的传输服务需求，了解API及寻址流程、TCP/UDP服务及SSL，并定义一个简单的应用层协议。</w:t>
      </w:r>
    </w:p>
    <w:p>
      <w:pPr>
        <w:pStyle w:val="17"/>
        <w:numPr>
          <w:ilvl w:val="0"/>
          <w:numId w:val="7"/>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comprehend web pages’ components and corresponding concepts in terms of HTTP: Non-Persistent/Persistent connections, HTTP message format, cookies, web caching, and conditional GET. Students should be able to explain the effectiveness of different TCP connections and interpret the advantages of cookies and web caching, and conditional GET methods. </w:t>
      </w:r>
    </w:p>
    <w:p>
      <w:pPr>
        <w:pStyle w:val="17"/>
        <w:numPr>
          <w:ilvl w:val="0"/>
          <w:numId w:val="7"/>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理解web页面的组件和超文本传输协议的相应概念：非持久/持久连接、HTTP报文格式、cookies、web缓存和条件GET。学生应能解释不同TCP连接的有效性，并解释Cookies和web缓存的优势，以及条件GET方法。</w:t>
      </w:r>
    </w:p>
    <w:p>
      <w:pPr>
        <w:pStyle w:val="17"/>
        <w:numPr>
          <w:ilvl w:val="0"/>
          <w:numId w:val="7"/>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understand key components of e-mails, SMTP, email message format, and mail access protocols. Students should distinguish the differences of SMTP and HTTP and three types of mail access protocols. </w:t>
      </w:r>
    </w:p>
    <w:p>
      <w:pPr>
        <w:pStyle w:val="17"/>
        <w:numPr>
          <w:ilvl w:val="0"/>
          <w:numId w:val="7"/>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了解电子邮件的关键组件、SMTP、电子邮件格式和邮件访问协议。学生应区分SMTP和HTTP以及三种邮件访问协议的区别。</w:t>
      </w:r>
    </w:p>
    <w:p>
      <w:pPr>
        <w:pStyle w:val="17"/>
        <w:numPr>
          <w:ilvl w:val="0"/>
          <w:numId w:val="7"/>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To grasp the basic concept of DNS and corresponding services, DNS hierarchical structure, DNS records and messages. After the class, students should explain two different DNS queries solution, discuss their effectiveness.</w:t>
      </w:r>
    </w:p>
    <w:p>
      <w:pPr>
        <w:pStyle w:val="17"/>
        <w:numPr>
          <w:ilvl w:val="0"/>
          <w:numId w:val="7"/>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掌握DNS及其相关服务的基本概念、DNS层次结构、DNS记录和消息。课后，学生应解释两种不同的DNS查询解决方案，讨论它们的有效性。</w:t>
      </w:r>
    </w:p>
    <w:p>
      <w:pPr>
        <w:pStyle w:val="17"/>
        <w:numPr>
          <w:ilvl w:val="0"/>
          <w:numId w:val="7"/>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comprehend HTTP steaming and DASH, the basic principles of CDN. Students should be able to distinguish HTTP steaming and DASH, present how DNS redirects a user’s request to a CDN server. </w:t>
      </w:r>
    </w:p>
    <w:p>
      <w:pPr>
        <w:pStyle w:val="17"/>
        <w:numPr>
          <w:ilvl w:val="0"/>
          <w:numId w:val="7"/>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理解HTTP流和DASH，CDN的基本原理。学生应该能够区分HTTP流和破折号，演示DNS如何将用户的请求重定向到CDN服务器。</w:t>
      </w:r>
    </w:p>
    <w:p>
      <w:pPr>
        <w:pStyle w:val="17"/>
        <w:numPr>
          <w:ilvl w:val="0"/>
          <w:numId w:val="7"/>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To understand Socket Programming with UDP and TCP in Python. Students are enable to tell the difference of UDP and TCP.</w:t>
      </w:r>
    </w:p>
    <w:p>
      <w:pPr>
        <w:pStyle w:val="17"/>
        <w:numPr>
          <w:ilvl w:val="0"/>
          <w:numId w:val="7"/>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了解使用Python进行UDP和TCP的套接字编程。学生应能分辨UDP与TCP传输的差异。</w:t>
      </w:r>
    </w:p>
    <w:p>
      <w:pPr>
        <w:spacing w:line="24" w:lineRule="atLeast"/>
        <w:ind w:right="-51"/>
        <w:rPr>
          <w:rFonts w:ascii="Times New Roman" w:hAnsi="Times New Roman" w:eastAsiaTheme="minorEastAsia"/>
          <w:bCs/>
          <w:sz w:val="20"/>
          <w:szCs w:val="20"/>
        </w:rPr>
      </w:pPr>
      <w:r>
        <w:rPr>
          <w:rFonts w:hint="eastAsia" w:ascii="Times New Roman" w:hAnsi="Times New Roman" w:eastAsiaTheme="minorEastAsia"/>
          <w:bCs/>
          <w:sz w:val="20"/>
          <w:szCs w:val="20"/>
        </w:rPr>
        <w:t>教学难点 Difficulties in Teaching：</w:t>
      </w:r>
    </w:p>
    <w:p>
      <w:pPr>
        <w:pStyle w:val="17"/>
        <w:numPr>
          <w:ilvl w:val="0"/>
          <w:numId w:val="8"/>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Two Applications Architectures</w:t>
      </w:r>
    </w:p>
    <w:p>
      <w:pPr>
        <w:pStyle w:val="17"/>
        <w:spacing w:line="24" w:lineRule="atLeast"/>
        <w:ind w:left="84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两种应用软件的构架。</w:t>
      </w:r>
    </w:p>
    <w:p>
      <w:pPr>
        <w:pStyle w:val="17"/>
        <w:numPr>
          <w:ilvl w:val="0"/>
          <w:numId w:val="8"/>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Processes Communicating: Processes, API, and Addressing Processes</w:t>
      </w:r>
    </w:p>
    <w:p>
      <w:pPr>
        <w:pStyle w:val="17"/>
        <w:spacing w:line="24" w:lineRule="atLeast"/>
        <w:ind w:left="84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进程通信：进程的概念，应用程序编程接口和寻找进程。</w:t>
      </w:r>
    </w:p>
    <w:p>
      <w:pPr>
        <w:pStyle w:val="17"/>
        <w:numPr>
          <w:ilvl w:val="0"/>
          <w:numId w:val="8"/>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Four Transport Services Requirements Applications Needed</w:t>
      </w:r>
    </w:p>
    <w:p>
      <w:pPr>
        <w:pStyle w:val="17"/>
        <w:spacing w:line="24" w:lineRule="atLeast"/>
        <w:ind w:left="84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四种应用软件的通信服务需求。</w:t>
      </w:r>
    </w:p>
    <w:p>
      <w:pPr>
        <w:pStyle w:val="17"/>
        <w:numPr>
          <w:ilvl w:val="0"/>
          <w:numId w:val="8"/>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TCP/UDP Services &amp; SSL</w:t>
      </w:r>
    </w:p>
    <w:p>
      <w:pPr>
        <w:pStyle w:val="17"/>
        <w:spacing w:line="24" w:lineRule="atLeast"/>
        <w:ind w:left="84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TCP/UDP服务与安全接口层。</w:t>
      </w:r>
    </w:p>
    <w:p>
      <w:pPr>
        <w:pStyle w:val="17"/>
        <w:numPr>
          <w:ilvl w:val="0"/>
          <w:numId w:val="8"/>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Non-Persistent &amp; Persistent Connections</w:t>
      </w:r>
    </w:p>
    <w:p>
      <w:pPr>
        <w:pStyle w:val="17"/>
        <w:spacing w:line="24" w:lineRule="atLeast"/>
        <w:ind w:left="84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非连续连接与连续连接。</w:t>
      </w:r>
    </w:p>
    <w:p>
      <w:pPr>
        <w:pStyle w:val="17"/>
        <w:numPr>
          <w:ilvl w:val="0"/>
          <w:numId w:val="8"/>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HTTP Message Format</w:t>
      </w:r>
    </w:p>
    <w:p>
      <w:pPr>
        <w:pStyle w:val="17"/>
        <w:spacing w:line="24" w:lineRule="atLeast"/>
        <w:ind w:left="84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HTTP报文格式。</w:t>
      </w:r>
    </w:p>
    <w:p>
      <w:pPr>
        <w:pStyle w:val="17"/>
        <w:numPr>
          <w:ilvl w:val="0"/>
          <w:numId w:val="8"/>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Differences of SMTP &amp; HTTP</w:t>
      </w:r>
    </w:p>
    <w:p>
      <w:pPr>
        <w:pStyle w:val="17"/>
        <w:spacing w:line="24" w:lineRule="atLeast"/>
        <w:ind w:left="84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SMTP和HTTP之间的差异。</w:t>
      </w:r>
    </w:p>
    <w:p>
      <w:pPr>
        <w:pStyle w:val="17"/>
        <w:numPr>
          <w:ilvl w:val="0"/>
          <w:numId w:val="8"/>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Mail Message Format</w:t>
      </w:r>
    </w:p>
    <w:p>
      <w:pPr>
        <w:pStyle w:val="17"/>
        <w:spacing w:line="24" w:lineRule="atLeast"/>
        <w:ind w:left="84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邮件报文格式。</w:t>
      </w:r>
    </w:p>
    <w:p>
      <w:pPr>
        <w:pStyle w:val="17"/>
        <w:numPr>
          <w:ilvl w:val="0"/>
          <w:numId w:val="8"/>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DNS and Services</w:t>
      </w:r>
    </w:p>
    <w:p>
      <w:pPr>
        <w:pStyle w:val="17"/>
        <w:spacing w:line="24" w:lineRule="atLeast"/>
        <w:ind w:left="84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域名系统及其服务。</w:t>
      </w:r>
    </w:p>
    <w:p>
      <w:pPr>
        <w:pStyle w:val="17"/>
        <w:numPr>
          <w:ilvl w:val="0"/>
          <w:numId w:val="8"/>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DNS Hierarchical Structure</w:t>
      </w:r>
    </w:p>
    <w:p>
      <w:pPr>
        <w:pStyle w:val="17"/>
        <w:spacing w:line="24" w:lineRule="atLeast"/>
        <w:ind w:left="84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域名系统的层级结构。</w:t>
      </w:r>
    </w:p>
    <w:p>
      <w:pPr>
        <w:pStyle w:val="17"/>
        <w:numPr>
          <w:ilvl w:val="0"/>
          <w:numId w:val="8"/>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Two Different DNS Queries Solution</w:t>
      </w:r>
    </w:p>
    <w:p>
      <w:pPr>
        <w:pStyle w:val="17"/>
        <w:spacing w:line="24" w:lineRule="atLeast"/>
        <w:ind w:left="84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两种不同的DNS查询方案。</w:t>
      </w:r>
    </w:p>
    <w:p>
      <w:pPr>
        <w:pStyle w:val="17"/>
        <w:numPr>
          <w:ilvl w:val="0"/>
          <w:numId w:val="8"/>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DNS Records and Message</w:t>
      </w:r>
    </w:p>
    <w:p>
      <w:pPr>
        <w:pStyle w:val="17"/>
        <w:spacing w:line="24" w:lineRule="atLeast"/>
        <w:ind w:left="84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DNS记录和报文。</w:t>
      </w:r>
    </w:p>
    <w:p>
      <w:pPr>
        <w:pStyle w:val="17"/>
        <w:numPr>
          <w:ilvl w:val="0"/>
          <w:numId w:val="8"/>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P2P File Distribution</w:t>
      </w:r>
    </w:p>
    <w:p>
      <w:pPr>
        <w:pStyle w:val="17"/>
        <w:spacing w:line="24" w:lineRule="atLeast"/>
        <w:ind w:left="84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P2P文件分发</w:t>
      </w:r>
    </w:p>
    <w:p>
      <w:pPr>
        <w:pStyle w:val="17"/>
        <w:numPr>
          <w:ilvl w:val="0"/>
          <w:numId w:val="8"/>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Socket Programming with UDP and TCP</w:t>
      </w:r>
    </w:p>
    <w:p>
      <w:pPr>
        <w:pStyle w:val="17"/>
        <w:spacing w:line="24" w:lineRule="atLeast"/>
        <w:ind w:left="84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UDP和TCP套接字编程。</w:t>
      </w:r>
    </w:p>
    <w:p>
      <w:pPr>
        <w:spacing w:line="24" w:lineRule="atLeast"/>
        <w:ind w:left="-50" w:right="-50"/>
        <w:rPr>
          <w:rFonts w:ascii="Times New Roman" w:hAnsi="Times New Roman" w:eastAsia="仿宋_GB2312"/>
          <w:b/>
          <w:szCs w:val="21"/>
        </w:rPr>
      </w:pPr>
    </w:p>
    <w:p>
      <w:pPr>
        <w:widowControl/>
        <w:spacing w:before="156" w:beforeLines="50" w:after="156" w:afterLines="50" w:line="288" w:lineRule="auto"/>
        <w:ind w:firstLine="360"/>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C</w:t>
      </w:r>
      <w:r>
        <w:rPr>
          <w:rFonts w:asciiTheme="minorEastAsia" w:hAnsiTheme="minorEastAsia" w:eastAsiaTheme="minorEastAsia"/>
          <w:b/>
          <w:bCs/>
          <w:sz w:val="20"/>
          <w:szCs w:val="20"/>
        </w:rPr>
        <w:t xml:space="preserve">hapter 3 Transport Layer </w:t>
      </w:r>
      <w:r>
        <w:rPr>
          <w:rFonts w:hint="eastAsia" w:asciiTheme="minorEastAsia" w:hAnsiTheme="minorEastAsia" w:eastAsiaTheme="minorEastAsia"/>
          <w:b/>
          <w:bCs/>
          <w:sz w:val="20"/>
          <w:szCs w:val="20"/>
        </w:rPr>
        <w:t>第三章 传输层</w:t>
      </w:r>
      <w:r>
        <w:rPr>
          <w:rFonts w:asciiTheme="minorEastAsia" w:hAnsiTheme="minorEastAsia" w:eastAsiaTheme="minorEastAsia"/>
          <w:b/>
          <w:bCs/>
          <w:sz w:val="20"/>
          <w:szCs w:val="20"/>
        </w:rPr>
        <w:tab/>
      </w:r>
      <w:r>
        <w:rPr>
          <w:rFonts w:hint="eastAsia" w:asciiTheme="minorEastAsia" w:hAnsiTheme="minorEastAsia" w:eastAsiaTheme="minorEastAsia"/>
          <w:b/>
          <w:bCs/>
          <w:sz w:val="20"/>
          <w:szCs w:val="20"/>
        </w:rPr>
        <w:t>理论课时Hours</w:t>
      </w:r>
      <w:r>
        <w:rPr>
          <w:rFonts w:asciiTheme="minorEastAsia" w:hAnsiTheme="minorEastAsia" w:eastAsiaTheme="minorEastAsia"/>
          <w:b/>
          <w:bCs/>
          <w:sz w:val="20"/>
          <w:szCs w:val="20"/>
        </w:rPr>
        <w:t xml:space="preserve"> </w:t>
      </w:r>
      <w:r>
        <w:rPr>
          <w:rFonts w:hint="eastAsia" w:asciiTheme="minorEastAsia" w:hAnsiTheme="minorEastAsia" w:eastAsiaTheme="minorEastAsia"/>
          <w:b/>
          <w:bCs/>
          <w:sz w:val="20"/>
          <w:szCs w:val="20"/>
        </w:rPr>
        <w:t>6</w:t>
      </w:r>
      <w:r>
        <w:rPr>
          <w:rFonts w:asciiTheme="minorEastAsia" w:hAnsiTheme="minorEastAsia" w:eastAsiaTheme="minorEastAsia"/>
          <w:b/>
          <w:bCs/>
          <w:sz w:val="20"/>
          <w:szCs w:val="20"/>
        </w:rPr>
        <w:t>/</w:t>
      </w:r>
      <w:r>
        <w:rPr>
          <w:rFonts w:hint="eastAsia" w:asciiTheme="minorEastAsia" w:hAnsiTheme="minorEastAsia" w:eastAsiaTheme="minorEastAsia"/>
          <w:b/>
          <w:bCs/>
          <w:sz w:val="20"/>
          <w:szCs w:val="20"/>
        </w:rPr>
        <w:t>实践课时A</w:t>
      </w:r>
      <w:r>
        <w:rPr>
          <w:rFonts w:asciiTheme="minorEastAsia" w:hAnsiTheme="minorEastAsia" w:eastAsiaTheme="minorEastAsia"/>
          <w:b/>
          <w:bCs/>
          <w:sz w:val="20"/>
          <w:szCs w:val="20"/>
        </w:rPr>
        <w:t>ctual Hours</w:t>
      </w:r>
      <w:r>
        <w:rPr>
          <w:rFonts w:hint="eastAsia" w:asciiTheme="minorEastAsia" w:hAnsiTheme="minorEastAsia" w:eastAsiaTheme="minorEastAsia"/>
          <w:b/>
          <w:bCs/>
          <w:sz w:val="20"/>
          <w:szCs w:val="20"/>
        </w:rPr>
        <w:t>6</w:t>
      </w:r>
    </w:p>
    <w:p>
      <w:pPr>
        <w:widowControl/>
        <w:spacing w:line="24" w:lineRule="atLeast"/>
        <w:rPr>
          <w:rFonts w:ascii="Times New Roman" w:hAnsi="Times New Roman" w:eastAsiaTheme="minorEastAsia"/>
          <w:kern w:val="0"/>
          <w:sz w:val="20"/>
          <w:szCs w:val="20"/>
        </w:rPr>
      </w:pPr>
      <w:r>
        <w:rPr>
          <w:rFonts w:ascii="Times New Roman" w:hAnsi="Times New Roman" w:eastAsiaTheme="minorEastAsia"/>
          <w:kern w:val="0"/>
          <w:sz w:val="20"/>
          <w:szCs w:val="20"/>
        </w:rPr>
        <w:t>教学内容 Teaching Content:</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3.1 Introduction and Transport-Layer Services (relationship between transport and network layers and overview of the transport layer)</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3.1介绍和传输层服务（传输层和网络层之间的关系以及传输层的概述）</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3.2 Multiplexing and Demultiplexing (Multiplexing and Demultiplexing within UDP and TCP)</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3.2多路复用和多路分解（UDP和TCP内的多路复用和多路分解）</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3.3 Connectionless Transport: UDP (UDP segment structure and UDP checksum)</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3.3无连接传输：UDP（UDP分段结构和UDP校验和）</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3.4 Principles of Reliable Data Transfer (building reliable data transfer protocol, pipelined reliable data transfer protocols, and Go-Back-N and Selective Repeat)</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3.4可靠数据传输的原则（建立可靠的数据传输协议、流水线可靠的数据传输协议、回退N步和选择性重复）</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3.5 Connection-Oriented Transport: TCP (TCP connection, TCP segment structure, round-trip time estimation and timeout, reliable data transfer, flow control and TCP connection management)</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3.5面向连接的传输：TCP（TCP连接、TCP分段结构、往返时间估计和超时、可靠的数据传输、流量控制和TCP连接管理）</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3.6 Principles of Congestion Control (causes and costs of congestion and approaches to congestion control)</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3.6拥堵控制的原则（拥堵的原因和成本以及控制拥堵的方法）</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3.7 TCP Congestion Control (fairness and explicit congestion notification)</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3.7 TCP拥塞控制（公平性和明显拥塞通告）</w:t>
      </w:r>
    </w:p>
    <w:p>
      <w:pPr>
        <w:widowControl/>
        <w:spacing w:line="24" w:lineRule="atLeast"/>
        <w:rPr>
          <w:rFonts w:ascii="Times New Roman" w:hAnsi="Times New Roman" w:eastAsiaTheme="minorEastAsia"/>
          <w:kern w:val="0"/>
          <w:sz w:val="20"/>
          <w:szCs w:val="20"/>
        </w:rPr>
      </w:pPr>
      <w:r>
        <w:rPr>
          <w:rFonts w:ascii="Times New Roman" w:hAnsi="Times New Roman" w:eastAsiaTheme="minorEastAsia"/>
          <w:kern w:val="0"/>
          <w:sz w:val="20"/>
          <w:szCs w:val="20"/>
        </w:rPr>
        <w:t>知识要求 Knowledge Requirements:</w:t>
      </w:r>
    </w:p>
    <w:p>
      <w:pPr>
        <w:pStyle w:val="17"/>
        <w:numPr>
          <w:ilvl w:val="0"/>
          <w:numId w:val="9"/>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To grasp the basic concept of transport services and protocols. After the class, students should distinguish the service provided by transport layer and network layer, tell pros and cons of TCP and UPD.</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掌握传输服务和协议的基本概念。课后，学生应区分传输层和网络层提供的服务，讲述TCP和UPD的优缺点。</w:t>
      </w:r>
    </w:p>
    <w:p>
      <w:pPr>
        <w:pStyle w:val="17"/>
        <w:numPr>
          <w:ilvl w:val="0"/>
          <w:numId w:val="9"/>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comprehend multiplexing and demultiplexing. Students should be able to explain how multiplexing and demultiplexing work in TCP and UDP, and tell a given packet’s source’s IP &amp; Port No. and destination’s IP &amp; Port No.  </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理解多路复用和解复用。学生应能解释TCP和UDP中多路复用和解复用的工作原理，并辨别给定数据包的源IP和端口号以及目标的IP和端口号。</w:t>
      </w:r>
    </w:p>
    <w:p>
      <w:pPr>
        <w:pStyle w:val="17"/>
        <w:numPr>
          <w:ilvl w:val="0"/>
          <w:numId w:val="9"/>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understand UDP and its characteristics. Students should distinguish UDP from TCP and calculate UDP checksum. </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了解UDP及其特性。学生应该区分UDP和TCP并计算UDP校验和。</w:t>
      </w:r>
    </w:p>
    <w:p>
      <w:pPr>
        <w:pStyle w:val="17"/>
        <w:numPr>
          <w:ilvl w:val="0"/>
          <w:numId w:val="9"/>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know the basic of concepts of principles of reliable data transfer: Stop-To-Wait rdt: rdt1.0, rdt2.0, rdt2.1, and rdt2.2; pipelined rdt: GBN &amp; SR.  </w:t>
      </w:r>
    </w:p>
    <w:p>
      <w:pPr>
        <w:pStyle w:val="17"/>
        <w:widowControl/>
        <w:ind w:left="84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了解可靠数据传输原理的基本概念：停止等待可靠数据传输:rdt1.0、rdt2.0、rdt2.1、rdt2.2；流水线可靠数据传输:GBN和SR。</w:t>
      </w:r>
    </w:p>
    <w:p>
      <w:pPr>
        <w:pStyle w:val="17"/>
        <w:widowControl/>
        <w:numPr>
          <w:ilvl w:val="0"/>
          <w:numId w:val="9"/>
        </w:numPr>
        <w:ind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grasp the basic concept of TCP, segment format, reliable data transfer service, and flow control. After the class, students should explain the processes of TCP: handshaking and connections, calculate timeout interval, and illustrate flow control and TCP connection management. </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掌握TCP的基本概念、数据包格式、可靠的数据传输服务、流量控制。课后，学生们应该解释TCP的过程：握手和连接，计算超时间隔，并演示流控制和TCP连接管理。</w:t>
      </w:r>
    </w:p>
    <w:p>
      <w:pPr>
        <w:pStyle w:val="17"/>
        <w:numPr>
          <w:ilvl w:val="0"/>
          <w:numId w:val="9"/>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comprehend reasons and costs of congestions, and methods of congestion control. Students should be able to list scenarios of congestions and their costs, and two control methods. </w:t>
      </w:r>
    </w:p>
    <w:p>
      <w:pPr>
        <w:pStyle w:val="17"/>
        <w:spacing w:line="24" w:lineRule="atLeast"/>
        <w:ind w:left="84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了解拥塞的原因和成本，以及控制拥塞的方法。学生应该能够列出拥塞的情景及其成本，以及两种控制方法。</w:t>
      </w:r>
    </w:p>
    <w:p>
      <w:pPr>
        <w:pStyle w:val="17"/>
        <w:numPr>
          <w:ilvl w:val="0"/>
          <w:numId w:val="9"/>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understand TCP congestion control algorithm. Students should explain slow-start, congestion avoid, fast recover, and fairness. </w:t>
      </w:r>
    </w:p>
    <w:p>
      <w:pPr>
        <w:pStyle w:val="17"/>
        <w:widowControl/>
        <w:ind w:left="84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了解TCP拥塞控制算法。学生应解释慢启动、避免拥挤、快速恢复和公平。</w:t>
      </w:r>
    </w:p>
    <w:p>
      <w:pPr>
        <w:spacing w:line="24" w:lineRule="atLeast"/>
        <w:ind w:right="-51"/>
        <w:rPr>
          <w:rFonts w:ascii="Times New Roman" w:hAnsi="Times New Roman" w:eastAsiaTheme="minorEastAsia"/>
          <w:bCs/>
          <w:sz w:val="20"/>
          <w:szCs w:val="20"/>
        </w:rPr>
      </w:pPr>
      <w:r>
        <w:rPr>
          <w:rFonts w:hint="eastAsia" w:ascii="Times New Roman" w:hAnsi="Times New Roman" w:eastAsiaTheme="minorEastAsia"/>
          <w:bCs/>
          <w:sz w:val="20"/>
          <w:szCs w:val="20"/>
        </w:rPr>
        <w:t>教学难点 Difficulties in Teaching：</w:t>
      </w:r>
    </w:p>
    <w:p>
      <w:pPr>
        <w:pStyle w:val="17"/>
        <w:numPr>
          <w:ilvl w:val="0"/>
          <w:numId w:val="10"/>
        </w:numPr>
        <w:spacing w:line="24" w:lineRule="atLeast"/>
        <w:ind w:left="370" w:leftChars="176" w:right="-50" w:rightChars="-24" w:firstLineChars="0"/>
        <w:rPr>
          <w:rFonts w:ascii="Times New Roman" w:hAnsi="Times New Roman" w:eastAsiaTheme="minorEastAsia"/>
          <w:bCs/>
          <w:sz w:val="20"/>
          <w:szCs w:val="20"/>
        </w:rPr>
      </w:pPr>
      <w:r>
        <w:rPr>
          <w:rFonts w:ascii="Times New Roman" w:hAnsi="Times New Roman" w:eastAsiaTheme="minorEastAsia"/>
          <w:bCs/>
          <w:sz w:val="20"/>
          <w:szCs w:val="20"/>
        </w:rPr>
        <w:t>Transport Services and Protocols</w:t>
      </w:r>
    </w:p>
    <w:p>
      <w:pPr>
        <w:pStyle w:val="17"/>
        <w:spacing w:line="24" w:lineRule="atLeast"/>
        <w:ind w:left="731" w:leftChars="348" w:right="-50" w:rightChars="-24" w:firstLine="0" w:firstLineChars="0"/>
        <w:rPr>
          <w:rFonts w:ascii="Times New Roman" w:hAnsi="Times New Roman" w:eastAsiaTheme="minorEastAsia"/>
          <w:bCs/>
          <w:sz w:val="20"/>
          <w:szCs w:val="20"/>
        </w:rPr>
      </w:pPr>
      <w:r>
        <w:rPr>
          <w:rFonts w:ascii="Times New Roman" w:hAnsi="Times New Roman" w:eastAsiaTheme="minorEastAsia"/>
          <w:bCs/>
          <w:sz w:val="20"/>
          <w:szCs w:val="20"/>
        </w:rPr>
        <w:t>传输服务和协议</w:t>
      </w:r>
    </w:p>
    <w:p>
      <w:pPr>
        <w:pStyle w:val="17"/>
        <w:numPr>
          <w:ilvl w:val="0"/>
          <w:numId w:val="10"/>
        </w:numPr>
        <w:spacing w:line="24" w:lineRule="atLeast"/>
        <w:ind w:left="370" w:leftChars="176" w:right="-50" w:rightChars="-24"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Multiplexing &amp; Demultiplexing </w:t>
      </w:r>
    </w:p>
    <w:p>
      <w:pPr>
        <w:pStyle w:val="17"/>
        <w:spacing w:line="24" w:lineRule="atLeast"/>
        <w:ind w:left="731" w:leftChars="348" w:right="-50" w:rightChars="-24" w:firstLine="0" w:firstLineChars="0"/>
        <w:rPr>
          <w:rFonts w:ascii="Times New Roman" w:hAnsi="Times New Roman" w:eastAsiaTheme="minorEastAsia"/>
          <w:bCs/>
          <w:sz w:val="20"/>
          <w:szCs w:val="20"/>
        </w:rPr>
      </w:pPr>
      <w:r>
        <w:rPr>
          <w:rFonts w:ascii="Times New Roman" w:hAnsi="Times New Roman" w:eastAsiaTheme="minorEastAsia"/>
          <w:bCs/>
          <w:sz w:val="20"/>
          <w:szCs w:val="20"/>
        </w:rPr>
        <w:t>多路复用和多路分解。</w:t>
      </w:r>
    </w:p>
    <w:p>
      <w:pPr>
        <w:pStyle w:val="17"/>
        <w:numPr>
          <w:ilvl w:val="0"/>
          <w:numId w:val="10"/>
        </w:numPr>
        <w:spacing w:line="24" w:lineRule="atLeast"/>
        <w:ind w:left="370" w:leftChars="176" w:right="-50" w:rightChars="-24"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UDP and its characteristics </w:t>
      </w:r>
    </w:p>
    <w:p>
      <w:pPr>
        <w:pStyle w:val="17"/>
        <w:spacing w:line="24" w:lineRule="atLeast"/>
        <w:ind w:left="731" w:leftChars="348" w:right="-50" w:rightChars="-24" w:firstLine="0" w:firstLineChars="0"/>
        <w:rPr>
          <w:rFonts w:ascii="Times New Roman" w:hAnsi="Times New Roman" w:eastAsiaTheme="minorEastAsia"/>
          <w:bCs/>
          <w:sz w:val="20"/>
          <w:szCs w:val="20"/>
        </w:rPr>
      </w:pPr>
      <w:r>
        <w:rPr>
          <w:rFonts w:ascii="Times New Roman" w:hAnsi="Times New Roman" w:eastAsiaTheme="minorEastAsia"/>
          <w:bCs/>
          <w:sz w:val="20"/>
          <w:szCs w:val="20"/>
        </w:rPr>
        <w:t>UDP及其特性。</w:t>
      </w:r>
    </w:p>
    <w:p>
      <w:pPr>
        <w:pStyle w:val="17"/>
        <w:numPr>
          <w:ilvl w:val="0"/>
          <w:numId w:val="10"/>
        </w:numPr>
        <w:spacing w:line="24" w:lineRule="atLeast"/>
        <w:ind w:left="370" w:leftChars="176" w:right="-50" w:rightChars="-24"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Stop-To-Wait RDT and Pipelined RDT. </w:t>
      </w:r>
    </w:p>
    <w:p>
      <w:pPr>
        <w:pStyle w:val="17"/>
        <w:spacing w:line="24" w:lineRule="atLeast"/>
        <w:ind w:left="731" w:leftChars="348" w:right="-50" w:rightChars="-24" w:firstLine="0" w:firstLineChars="0"/>
        <w:rPr>
          <w:rFonts w:ascii="Times New Roman" w:hAnsi="Times New Roman" w:eastAsiaTheme="minorEastAsia"/>
          <w:bCs/>
          <w:sz w:val="20"/>
          <w:szCs w:val="20"/>
        </w:rPr>
      </w:pPr>
      <w:r>
        <w:rPr>
          <w:rFonts w:ascii="Times New Roman" w:hAnsi="Times New Roman" w:eastAsiaTheme="minorEastAsia"/>
          <w:bCs/>
          <w:sz w:val="20"/>
          <w:szCs w:val="20"/>
        </w:rPr>
        <w:t>停止等待可靠数据传输和流水线可靠数据传输。</w:t>
      </w:r>
    </w:p>
    <w:p>
      <w:pPr>
        <w:pStyle w:val="17"/>
        <w:numPr>
          <w:ilvl w:val="0"/>
          <w:numId w:val="10"/>
        </w:numPr>
        <w:spacing w:line="24" w:lineRule="atLeast"/>
        <w:ind w:left="370" w:leftChars="176" w:right="-50" w:rightChars="-24"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TCP </w:t>
      </w:r>
    </w:p>
    <w:p>
      <w:pPr>
        <w:pStyle w:val="17"/>
        <w:spacing w:line="24" w:lineRule="atLeast"/>
        <w:ind w:left="731" w:leftChars="348" w:right="-50" w:rightChars="-24" w:firstLine="0" w:firstLineChars="0"/>
        <w:rPr>
          <w:rFonts w:ascii="Times New Roman" w:hAnsi="Times New Roman" w:eastAsiaTheme="minorEastAsia"/>
          <w:bCs/>
          <w:sz w:val="20"/>
          <w:szCs w:val="20"/>
        </w:rPr>
      </w:pPr>
      <w:r>
        <w:rPr>
          <w:rFonts w:ascii="Times New Roman" w:hAnsi="Times New Roman" w:eastAsiaTheme="minorEastAsia"/>
          <w:bCs/>
          <w:sz w:val="20"/>
          <w:szCs w:val="20"/>
        </w:rPr>
        <w:t>TCP的基本概念。</w:t>
      </w:r>
    </w:p>
    <w:p>
      <w:pPr>
        <w:pStyle w:val="17"/>
        <w:numPr>
          <w:ilvl w:val="0"/>
          <w:numId w:val="10"/>
        </w:numPr>
        <w:spacing w:line="24" w:lineRule="atLeast"/>
        <w:ind w:left="370" w:leftChars="176" w:right="-50" w:rightChars="-24" w:firstLineChars="0"/>
        <w:rPr>
          <w:rFonts w:ascii="Times New Roman" w:hAnsi="Times New Roman" w:eastAsiaTheme="minorEastAsia"/>
          <w:bCs/>
          <w:sz w:val="20"/>
          <w:szCs w:val="20"/>
        </w:rPr>
      </w:pPr>
      <w:r>
        <w:rPr>
          <w:rFonts w:ascii="Times New Roman" w:hAnsi="Times New Roman" w:eastAsiaTheme="minorEastAsia"/>
          <w:bCs/>
          <w:sz w:val="20"/>
          <w:szCs w:val="20"/>
        </w:rPr>
        <w:t>Segment format, reliable data transfer service, and flow control.</w:t>
      </w:r>
    </w:p>
    <w:p>
      <w:pPr>
        <w:pStyle w:val="17"/>
        <w:spacing w:line="24" w:lineRule="atLeast"/>
        <w:ind w:left="731" w:leftChars="348" w:right="-50" w:rightChars="-24" w:firstLine="0" w:firstLineChars="0"/>
        <w:rPr>
          <w:rFonts w:ascii="Times New Roman" w:hAnsi="Times New Roman" w:eastAsiaTheme="minorEastAsia"/>
          <w:bCs/>
          <w:sz w:val="20"/>
          <w:szCs w:val="20"/>
        </w:rPr>
      </w:pPr>
      <w:r>
        <w:rPr>
          <w:rFonts w:ascii="Times New Roman" w:hAnsi="Times New Roman" w:eastAsiaTheme="minorEastAsia"/>
          <w:bCs/>
          <w:sz w:val="20"/>
          <w:szCs w:val="20"/>
        </w:rPr>
        <w:t>数据包格式、可靠的数据传输服务、流量控制。</w:t>
      </w:r>
    </w:p>
    <w:p>
      <w:pPr>
        <w:pStyle w:val="17"/>
        <w:numPr>
          <w:ilvl w:val="0"/>
          <w:numId w:val="10"/>
        </w:numPr>
        <w:spacing w:line="24" w:lineRule="atLeast"/>
        <w:ind w:left="370" w:leftChars="176" w:right="-50" w:rightChars="-24" w:firstLineChars="0"/>
        <w:rPr>
          <w:rFonts w:ascii="Times New Roman" w:hAnsi="Times New Roman" w:eastAsiaTheme="minorEastAsia"/>
          <w:bCs/>
          <w:sz w:val="20"/>
          <w:szCs w:val="20"/>
        </w:rPr>
      </w:pPr>
      <w:r>
        <w:rPr>
          <w:rFonts w:ascii="Times New Roman" w:hAnsi="Times New Roman" w:eastAsiaTheme="minorEastAsia"/>
          <w:bCs/>
          <w:sz w:val="20"/>
          <w:szCs w:val="20"/>
        </w:rPr>
        <w:t>Reasons and costs of congestions.</w:t>
      </w:r>
    </w:p>
    <w:p>
      <w:pPr>
        <w:pStyle w:val="17"/>
        <w:spacing w:line="24" w:lineRule="atLeast"/>
        <w:ind w:left="731" w:leftChars="348" w:right="-50" w:rightChars="-24" w:firstLine="0" w:firstLineChars="0"/>
        <w:rPr>
          <w:rFonts w:ascii="Times New Roman" w:hAnsi="Times New Roman" w:eastAsiaTheme="minorEastAsia"/>
          <w:bCs/>
          <w:sz w:val="20"/>
          <w:szCs w:val="20"/>
        </w:rPr>
      </w:pPr>
      <w:r>
        <w:rPr>
          <w:rFonts w:ascii="Times New Roman" w:hAnsi="Times New Roman" w:eastAsiaTheme="minorEastAsia"/>
          <w:bCs/>
          <w:sz w:val="20"/>
          <w:szCs w:val="20"/>
        </w:rPr>
        <w:t>拥塞的原因和成本。</w:t>
      </w:r>
    </w:p>
    <w:p>
      <w:pPr>
        <w:pStyle w:val="17"/>
        <w:numPr>
          <w:ilvl w:val="0"/>
          <w:numId w:val="10"/>
        </w:numPr>
        <w:spacing w:line="24" w:lineRule="atLeast"/>
        <w:ind w:left="370" w:leftChars="176" w:right="-50" w:rightChars="-24" w:firstLineChars="0"/>
        <w:rPr>
          <w:rFonts w:ascii="Times New Roman" w:hAnsi="Times New Roman" w:eastAsiaTheme="minorEastAsia"/>
          <w:bCs/>
          <w:sz w:val="20"/>
          <w:szCs w:val="20"/>
        </w:rPr>
      </w:pPr>
      <w:r>
        <w:rPr>
          <w:rFonts w:ascii="Times New Roman" w:hAnsi="Times New Roman" w:eastAsiaTheme="minorEastAsia"/>
          <w:bCs/>
          <w:sz w:val="20"/>
          <w:szCs w:val="20"/>
        </w:rPr>
        <w:t>Methods of congestion control.</w:t>
      </w:r>
    </w:p>
    <w:p>
      <w:pPr>
        <w:pStyle w:val="17"/>
        <w:spacing w:line="24" w:lineRule="atLeast"/>
        <w:ind w:left="731" w:leftChars="348" w:right="-50" w:rightChars="-24" w:firstLine="0" w:firstLineChars="0"/>
        <w:rPr>
          <w:rFonts w:ascii="Times New Roman" w:hAnsi="Times New Roman" w:eastAsiaTheme="minorEastAsia"/>
          <w:bCs/>
          <w:sz w:val="20"/>
          <w:szCs w:val="20"/>
        </w:rPr>
      </w:pPr>
      <w:r>
        <w:rPr>
          <w:rFonts w:ascii="Times New Roman" w:hAnsi="Times New Roman" w:eastAsiaTheme="minorEastAsia"/>
          <w:bCs/>
          <w:sz w:val="20"/>
          <w:szCs w:val="20"/>
        </w:rPr>
        <w:t>控制拥塞的方法。</w:t>
      </w:r>
    </w:p>
    <w:p>
      <w:pPr>
        <w:pStyle w:val="17"/>
        <w:numPr>
          <w:ilvl w:val="0"/>
          <w:numId w:val="10"/>
        </w:numPr>
        <w:spacing w:line="24" w:lineRule="atLeast"/>
        <w:ind w:left="370" w:leftChars="176" w:right="-50" w:rightChars="-24" w:firstLineChars="0"/>
        <w:rPr>
          <w:rFonts w:ascii="Times New Roman" w:hAnsi="Times New Roman" w:eastAsiaTheme="minorEastAsia"/>
          <w:bCs/>
          <w:sz w:val="20"/>
          <w:szCs w:val="20"/>
        </w:rPr>
      </w:pPr>
      <w:r>
        <w:rPr>
          <w:rFonts w:ascii="Times New Roman" w:hAnsi="Times New Roman" w:eastAsiaTheme="minorEastAsia"/>
          <w:bCs/>
          <w:sz w:val="20"/>
          <w:szCs w:val="20"/>
        </w:rPr>
        <w:t>TCP congestion control algorithm.</w:t>
      </w:r>
    </w:p>
    <w:p>
      <w:pPr>
        <w:pStyle w:val="17"/>
        <w:spacing w:line="24" w:lineRule="atLeast"/>
        <w:ind w:left="731" w:leftChars="348" w:right="-50" w:rightChars="-24" w:firstLine="0" w:firstLineChars="0"/>
        <w:rPr>
          <w:rFonts w:ascii="Times New Roman" w:hAnsi="Times New Roman" w:eastAsiaTheme="minorEastAsia"/>
          <w:bCs/>
          <w:sz w:val="20"/>
          <w:szCs w:val="20"/>
        </w:rPr>
      </w:pPr>
      <w:r>
        <w:rPr>
          <w:rFonts w:ascii="Times New Roman" w:hAnsi="Times New Roman" w:eastAsiaTheme="minorEastAsia"/>
          <w:bCs/>
          <w:sz w:val="20"/>
          <w:szCs w:val="20"/>
        </w:rPr>
        <w:t>TCP拥塞控制算法。</w:t>
      </w:r>
    </w:p>
    <w:p>
      <w:pPr>
        <w:widowControl/>
        <w:rPr>
          <w:rFonts w:ascii="Times New Roman" w:hAnsi="Times New Roman" w:eastAsiaTheme="minorEastAsia"/>
          <w:kern w:val="0"/>
          <w:sz w:val="20"/>
          <w:szCs w:val="20"/>
        </w:rPr>
      </w:pPr>
    </w:p>
    <w:p>
      <w:pPr>
        <w:widowControl/>
        <w:spacing w:before="156" w:beforeLines="50" w:after="156" w:afterLines="50" w:line="288" w:lineRule="auto"/>
        <w:ind w:firstLine="360"/>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C</w:t>
      </w:r>
      <w:r>
        <w:rPr>
          <w:rFonts w:asciiTheme="minorEastAsia" w:hAnsiTheme="minorEastAsia" w:eastAsiaTheme="minorEastAsia"/>
          <w:b/>
          <w:bCs/>
          <w:sz w:val="20"/>
          <w:szCs w:val="20"/>
        </w:rPr>
        <w:t xml:space="preserve">hapter </w:t>
      </w:r>
      <w:r>
        <w:rPr>
          <w:rFonts w:hint="eastAsia" w:asciiTheme="minorEastAsia" w:hAnsiTheme="minorEastAsia" w:eastAsiaTheme="minorEastAsia"/>
          <w:b/>
          <w:bCs/>
          <w:sz w:val="20"/>
          <w:szCs w:val="20"/>
        </w:rPr>
        <w:t>4</w:t>
      </w:r>
      <w:r>
        <w:rPr>
          <w:rFonts w:asciiTheme="minorEastAsia" w:hAnsiTheme="minorEastAsia" w:eastAsiaTheme="minorEastAsia"/>
          <w:b/>
          <w:bCs/>
          <w:sz w:val="20"/>
          <w:szCs w:val="20"/>
        </w:rPr>
        <w:t xml:space="preserve"> Transport Layer </w:t>
      </w:r>
      <w:r>
        <w:rPr>
          <w:rFonts w:hint="eastAsia" w:asciiTheme="minorEastAsia" w:hAnsiTheme="minorEastAsia" w:eastAsiaTheme="minorEastAsia"/>
          <w:b/>
          <w:bCs/>
          <w:sz w:val="20"/>
          <w:szCs w:val="20"/>
        </w:rPr>
        <w:t>第四章 网络层</w:t>
      </w:r>
      <w:r>
        <w:rPr>
          <w:rFonts w:asciiTheme="minorEastAsia" w:hAnsiTheme="minorEastAsia" w:eastAsiaTheme="minorEastAsia"/>
          <w:b/>
          <w:bCs/>
          <w:sz w:val="20"/>
          <w:szCs w:val="20"/>
        </w:rPr>
        <w:tab/>
      </w:r>
      <w:r>
        <w:rPr>
          <w:rFonts w:hint="eastAsia" w:asciiTheme="minorEastAsia" w:hAnsiTheme="minorEastAsia" w:eastAsiaTheme="minorEastAsia"/>
          <w:b/>
          <w:bCs/>
          <w:sz w:val="20"/>
          <w:szCs w:val="20"/>
        </w:rPr>
        <w:t>理论课时Hours</w:t>
      </w:r>
      <w:r>
        <w:rPr>
          <w:rFonts w:asciiTheme="minorEastAsia" w:hAnsiTheme="minorEastAsia" w:eastAsiaTheme="minorEastAsia"/>
          <w:b/>
          <w:bCs/>
          <w:sz w:val="20"/>
          <w:szCs w:val="20"/>
        </w:rPr>
        <w:t xml:space="preserve"> </w:t>
      </w:r>
      <w:r>
        <w:rPr>
          <w:rFonts w:hint="eastAsia" w:asciiTheme="minorEastAsia" w:hAnsiTheme="minorEastAsia" w:eastAsiaTheme="minorEastAsia"/>
          <w:b/>
          <w:bCs/>
          <w:sz w:val="20"/>
          <w:szCs w:val="20"/>
        </w:rPr>
        <w:t>9</w:t>
      </w:r>
      <w:r>
        <w:rPr>
          <w:rFonts w:asciiTheme="minorEastAsia" w:hAnsiTheme="minorEastAsia" w:eastAsiaTheme="minorEastAsia"/>
          <w:b/>
          <w:bCs/>
          <w:sz w:val="20"/>
          <w:szCs w:val="20"/>
        </w:rPr>
        <w:t>/</w:t>
      </w:r>
      <w:r>
        <w:rPr>
          <w:rFonts w:hint="eastAsia" w:asciiTheme="minorEastAsia" w:hAnsiTheme="minorEastAsia" w:eastAsiaTheme="minorEastAsia"/>
          <w:b/>
          <w:bCs/>
          <w:sz w:val="20"/>
          <w:szCs w:val="20"/>
        </w:rPr>
        <w:t>实践课时A</w:t>
      </w:r>
      <w:r>
        <w:rPr>
          <w:rFonts w:asciiTheme="minorEastAsia" w:hAnsiTheme="minorEastAsia" w:eastAsiaTheme="minorEastAsia"/>
          <w:b/>
          <w:bCs/>
          <w:sz w:val="20"/>
          <w:szCs w:val="20"/>
        </w:rPr>
        <w:t>ctual Hours</w:t>
      </w:r>
      <w:r>
        <w:rPr>
          <w:rFonts w:hint="eastAsia" w:asciiTheme="minorEastAsia" w:hAnsiTheme="minorEastAsia" w:eastAsiaTheme="minorEastAsia"/>
          <w:b/>
          <w:bCs/>
          <w:sz w:val="20"/>
          <w:szCs w:val="20"/>
        </w:rPr>
        <w:t>9</w:t>
      </w:r>
    </w:p>
    <w:p>
      <w:pPr>
        <w:widowControl/>
        <w:spacing w:line="24" w:lineRule="atLeast"/>
        <w:rPr>
          <w:rFonts w:ascii="Times New Roman" w:hAnsi="Times New Roman" w:eastAsiaTheme="minorEastAsia"/>
          <w:kern w:val="0"/>
          <w:sz w:val="20"/>
          <w:szCs w:val="20"/>
        </w:rPr>
      </w:pPr>
      <w:r>
        <w:rPr>
          <w:rFonts w:ascii="Times New Roman" w:hAnsi="Times New Roman" w:eastAsiaTheme="minorEastAsia"/>
          <w:kern w:val="0"/>
          <w:sz w:val="20"/>
          <w:szCs w:val="20"/>
        </w:rPr>
        <w:t>教学内容 Teaching Content:</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4.1 Overview of Network Layer (forwarding and routing: the network data and control planes, and network service models)</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4.1网络层概述（转发和路由选择：网络数据平面和控制平面、网络服务模型）</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4.2 What’s inside a Router (input port processing and destination-based forwarding, switching, output port processing, and packet scheduling)</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4.2路由器工作原理（输入端口处理和基于目的地转发、交换、输出端口处理和分组调度）</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4.3 The Internet Protocol (IPv4 datagram format and fragmentation, and addressing, network address translation, and IPv6)</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4.3互联网协议（IPv4数据报格式和碎片和寻址、网络地址转换和IPv6）</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4.4 Generalized Forwarding and SDN (match, action, and OpenFlow examples of match-plus-action in action)</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4.4通用转发和SDN（匹配、动作和匹配加动作操作中的OpenFlow）</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4.5 Routing Algorithms (link-state routing algorithm and distance-vector routing algorithm)</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4.5路由算法（链路状态路由选择算法和距离向量路由选择算法）</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4.6 Routing in the Internet (OSPF and BGP)</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4.6互联网路由（OSPF和BGP）</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4.7 The SDN Control Plane (SDN controller and SDN control applications, OpenFlow protocol, data and control plane interaction)</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4.7 SDN控制平面（SDN控制器和SDN网络控制应用程序、OpenFlow协议、数据平面和控制平面交互）</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4.8 ICMP and SNMP (the internet control message protocol, network management framework, and the simple network management protocol)</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4.8 ICMP和SNMP（因特网控制报文协议、网络管理框架和简单网络管理协议）</w:t>
      </w:r>
    </w:p>
    <w:p>
      <w:pPr>
        <w:widowControl/>
        <w:spacing w:line="24" w:lineRule="atLeast"/>
        <w:rPr>
          <w:rFonts w:ascii="Times New Roman" w:hAnsi="Times New Roman" w:eastAsiaTheme="minorEastAsia"/>
          <w:kern w:val="0"/>
          <w:sz w:val="20"/>
          <w:szCs w:val="20"/>
        </w:rPr>
      </w:pPr>
      <w:r>
        <w:rPr>
          <w:rFonts w:ascii="Times New Roman" w:hAnsi="Times New Roman" w:eastAsiaTheme="minorEastAsia"/>
          <w:kern w:val="0"/>
          <w:sz w:val="20"/>
          <w:szCs w:val="20"/>
        </w:rPr>
        <w:t>知识要求 Knowledge Requirements:</w:t>
      </w:r>
    </w:p>
    <w:p>
      <w:pPr>
        <w:pStyle w:val="17"/>
        <w:numPr>
          <w:ilvl w:val="0"/>
          <w:numId w:val="11"/>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To grasp the basic concept of network layer, basic concepts of two important functions of network layer, and network service model. After the class, students should explain forwarding and routing, distinguish the works on data plane and control plane.</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掌握网络层的基本概念、网络层两个重要功能的基本概念和网络服务模型。课后，学生应讲解转发和路由，区分数据平面和控制平面上的工作。</w:t>
      </w:r>
    </w:p>
    <w:p>
      <w:pPr>
        <w:pStyle w:val="17"/>
        <w:numPr>
          <w:ilvl w:val="0"/>
          <w:numId w:val="11"/>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comprehend the basic concept of virtual circuit and datagram networks, destination-based forwarding. Students should be able to how to use the longest prefix matching rule to quickly obtain the outgoing interface. </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了解虚拟电路和数据报网络的基本概念，及基于目的地转发。学生应能使用最长前缀匹配规则快速获得输出接口。</w:t>
      </w:r>
    </w:p>
    <w:p>
      <w:pPr>
        <w:pStyle w:val="17"/>
        <w:numPr>
          <w:ilvl w:val="0"/>
          <w:numId w:val="11"/>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understand the router architecture: input ports, switch fabric, output ports, and routing processor, and packet scheduling. Students should explain the difference between destination-based forwarding and generalized forwarding, three switch approaches, and FIFO, priority queueing, round robin queueing discipline. </w:t>
      </w:r>
    </w:p>
    <w:p>
      <w:pPr>
        <w:pStyle w:val="17"/>
        <w:widowControl/>
        <w:spacing w:line="24" w:lineRule="atLeast"/>
        <w:ind w:left="72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了解路由器架构：输入端口、交换结构、输出端口、路由处理器、分组调度。学生应解释基于目的地的转发和广义转发的区别，三种交换方法，以及FIFO、优先级排队、循环排队规则。</w:t>
      </w:r>
    </w:p>
    <w:p>
      <w:pPr>
        <w:pStyle w:val="17"/>
        <w:numPr>
          <w:ilvl w:val="0"/>
          <w:numId w:val="11"/>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To grasp the basic concept of IPv4 and IPv6, IPv4 datagram, addressing, DHCP, NAT, and tunneling. After the class, students should explain IPv4 datagram format and IPv6 format, CIDR, and how to translate IPv6 into IPv4.</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掌握IPv4和IPv6的基本概念, IPv4数据报，IPv4寻址，动态域名分配协议，网络地址转换，及建隧道。课后，学生应讲解IPv4和IPv6数据报格式，无差别域间路由选择，以及如何将IPv6封装入IPv4。</w:t>
      </w:r>
    </w:p>
    <w:p>
      <w:pPr>
        <w:pStyle w:val="17"/>
        <w:numPr>
          <w:ilvl w:val="0"/>
          <w:numId w:val="11"/>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comprehend the basic concept of generalized forwarding, SDN, and Openflow. Students should be able to understand match plus action and practice the rule. </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了解通用转发，SDN, 及Openflow。学生应能理解匹配加动作并能使用这一原则。</w:t>
      </w:r>
    </w:p>
    <w:p>
      <w:pPr>
        <w:pStyle w:val="17"/>
        <w:numPr>
          <w:ilvl w:val="0"/>
          <w:numId w:val="11"/>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understand the control plane of network layer, routing algorithm, centralized routing algorithm and decentralized routing algorithm. Students should explain the difference between per-router routing and logically centralized routing, know how to classify routing algorithm. </w:t>
      </w:r>
    </w:p>
    <w:p>
      <w:pPr>
        <w:pStyle w:val="17"/>
        <w:widowControl/>
        <w:spacing w:line="24" w:lineRule="atLeast"/>
        <w:ind w:left="72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了解网络层的控制平面， 路由算法，集中路由算法和分散路由算法。学生应解释每路由控制与逻辑集中式控制的区别。</w:t>
      </w:r>
    </w:p>
    <w:p>
      <w:pPr>
        <w:pStyle w:val="17"/>
        <w:widowControl/>
        <w:numPr>
          <w:ilvl w:val="0"/>
          <w:numId w:val="11"/>
        </w:numPr>
        <w:spacing w:line="24" w:lineRule="atLeast"/>
        <w:ind w:firstLineChars="0"/>
        <w:rPr>
          <w:rFonts w:ascii="Times New Roman" w:hAnsi="Times New Roman" w:eastAsiaTheme="minorEastAsia"/>
          <w:bCs/>
          <w:sz w:val="20"/>
          <w:szCs w:val="20"/>
        </w:rPr>
      </w:pPr>
      <w:r>
        <w:rPr>
          <w:rFonts w:ascii="Times New Roman" w:hAnsi="Times New Roman" w:eastAsiaTheme="minorEastAsia"/>
          <w:bCs/>
          <w:sz w:val="20"/>
          <w:szCs w:val="20"/>
        </w:rPr>
        <w:t>To grasp the basic concept routing algorithm, graph abstraction, the Link States algorithm. After the class, students should explain how to execute Link States algorithm and practice LS.</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掌握路由算法、图抽象、链路状态算法的基本概念。课后，学生应讲解如何执行链路状态算法并练习LS。</w:t>
      </w:r>
    </w:p>
    <w:p>
      <w:pPr>
        <w:pStyle w:val="17"/>
        <w:numPr>
          <w:ilvl w:val="0"/>
          <w:numId w:val="11"/>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comprehend the basic concept of the Distance Vector. Students should be able to how to execute DV and compare advantages and disadvantages of LS and DV. </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理解距离向量的基本概念。学生应掌握如何执行DV，并比较LS和DV的优缺点。</w:t>
      </w:r>
    </w:p>
    <w:p>
      <w:pPr>
        <w:pStyle w:val="17"/>
        <w:numPr>
          <w:ilvl w:val="0"/>
          <w:numId w:val="11"/>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understand Autonomous System and Inter-AS and Intra-AS routing protocols: OSPF and BGP. Students should explain two issues AS can resolve and OSPF’s hierarchical layer, BGP policies. </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了解自治系统和AS间及AS内部路由协议：OSPF和BGP。学生应该解释两个可以解决的问题和OSPF的层次结构，BGP政策。</w:t>
      </w:r>
    </w:p>
    <w:p>
      <w:pPr>
        <w:pStyle w:val="17"/>
        <w:numPr>
          <w:ilvl w:val="0"/>
          <w:numId w:val="11"/>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To master the basic of concept of SDN and IMCP and SNMP. Students should distinguish SDN and traditional routing and point out the functions of IMAP and SNMP.</w:t>
      </w:r>
    </w:p>
    <w:p>
      <w:pPr>
        <w:pStyle w:val="17"/>
        <w:widowControl/>
        <w:spacing w:line="24" w:lineRule="atLeast"/>
        <w:ind w:left="720" w:firstLine="0" w:firstLineChars="0"/>
        <w:rPr>
          <w:rFonts w:ascii="Times New Roman" w:hAnsi="Times New Roman" w:eastAsiaTheme="minorEastAsia"/>
          <w:bCs/>
          <w:sz w:val="20"/>
          <w:szCs w:val="20"/>
        </w:rPr>
      </w:pPr>
      <w:r>
        <w:rPr>
          <w:rFonts w:ascii="Times New Roman" w:hAnsi="Times New Roman" w:eastAsiaTheme="minorEastAsia"/>
          <w:bCs/>
          <w:sz w:val="20"/>
          <w:szCs w:val="20"/>
        </w:rPr>
        <w:t>掌握SDN、IMCP和SNMP的基本概念。学生应区分SDN和传统路由，指出IMAP和SNMP的功能</w:t>
      </w:r>
    </w:p>
    <w:p>
      <w:pPr>
        <w:spacing w:line="24" w:lineRule="atLeast"/>
        <w:ind w:right="-51"/>
        <w:rPr>
          <w:rFonts w:ascii="Times New Roman" w:hAnsi="Times New Roman" w:eastAsiaTheme="minorEastAsia"/>
          <w:bCs/>
          <w:sz w:val="20"/>
          <w:szCs w:val="20"/>
        </w:rPr>
      </w:pPr>
      <w:r>
        <w:rPr>
          <w:rFonts w:ascii="Times New Roman" w:hAnsi="Times New Roman" w:eastAsiaTheme="minorEastAsia"/>
          <w:bCs/>
          <w:sz w:val="20"/>
          <w:szCs w:val="20"/>
        </w:rPr>
        <w:t>教学难点 Difficulties in Teaching：</w:t>
      </w:r>
    </w:p>
    <w:p>
      <w:pPr>
        <w:pStyle w:val="17"/>
        <w:numPr>
          <w:ilvl w:val="0"/>
          <w:numId w:val="12"/>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Network layer and two important functions.</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网络层和两个重要功能。</w:t>
      </w:r>
    </w:p>
    <w:p>
      <w:pPr>
        <w:pStyle w:val="17"/>
        <w:numPr>
          <w:ilvl w:val="0"/>
          <w:numId w:val="12"/>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Data plane and Control plane.</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数据平面和控制平面。</w:t>
      </w:r>
    </w:p>
    <w:p>
      <w:pPr>
        <w:pStyle w:val="17"/>
        <w:numPr>
          <w:ilvl w:val="0"/>
          <w:numId w:val="12"/>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Network services model.</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网络服务模型。</w:t>
      </w:r>
    </w:p>
    <w:p>
      <w:pPr>
        <w:pStyle w:val="17"/>
        <w:numPr>
          <w:ilvl w:val="0"/>
          <w:numId w:val="12"/>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Virtual circuit and datagram networks </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虚拟电路和数据报网络。</w:t>
      </w:r>
    </w:p>
    <w:p>
      <w:pPr>
        <w:pStyle w:val="17"/>
        <w:numPr>
          <w:ilvl w:val="0"/>
          <w:numId w:val="12"/>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Destination-based forwarding. </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基于目的地转发。</w:t>
      </w:r>
    </w:p>
    <w:p>
      <w:pPr>
        <w:pStyle w:val="17"/>
        <w:numPr>
          <w:ilvl w:val="0"/>
          <w:numId w:val="12"/>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Longest prefix matching rule.</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最长前缀匹配规则。</w:t>
      </w:r>
    </w:p>
    <w:p>
      <w:pPr>
        <w:pStyle w:val="17"/>
        <w:numPr>
          <w:ilvl w:val="0"/>
          <w:numId w:val="12"/>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Router architecture.</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路由器架构。</w:t>
      </w:r>
    </w:p>
    <w:p>
      <w:pPr>
        <w:pStyle w:val="17"/>
        <w:numPr>
          <w:ilvl w:val="0"/>
          <w:numId w:val="12"/>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Three main packet scheduling.</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三种主要的分组调度。</w:t>
      </w:r>
    </w:p>
    <w:p>
      <w:pPr>
        <w:pStyle w:val="17"/>
        <w:numPr>
          <w:ilvl w:val="0"/>
          <w:numId w:val="12"/>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Two important approaches of forwarding.</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两种重要的转发方式。</w:t>
      </w:r>
    </w:p>
    <w:p>
      <w:pPr>
        <w:pStyle w:val="17"/>
        <w:numPr>
          <w:ilvl w:val="0"/>
          <w:numId w:val="12"/>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Basic concept of IPv4 and IPv6</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IPv4和IPv6的基本概念。</w:t>
      </w:r>
    </w:p>
    <w:p>
      <w:pPr>
        <w:pStyle w:val="17"/>
        <w:numPr>
          <w:ilvl w:val="0"/>
          <w:numId w:val="12"/>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IPv4 datagram, IPv4 addressing, CIDR, DHCP, NAT, and tunneling. </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IPv4数据报，IPv4寻址，无差别域间路由选择，动态域名分配协议，网络地址转换，及建隧道。</w:t>
      </w:r>
    </w:p>
    <w:p>
      <w:pPr>
        <w:pStyle w:val="17"/>
        <w:numPr>
          <w:ilvl w:val="0"/>
          <w:numId w:val="12"/>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Basic concept of generalized forwarding and SDN.</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通用转发和软件定义网络的基本概念。</w:t>
      </w:r>
    </w:p>
    <w:p>
      <w:pPr>
        <w:pStyle w:val="17"/>
        <w:numPr>
          <w:ilvl w:val="0"/>
          <w:numId w:val="12"/>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Rule of match plus action</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匹配加动作的转发原则。</w:t>
      </w:r>
    </w:p>
    <w:p>
      <w:pPr>
        <w:pStyle w:val="17"/>
        <w:numPr>
          <w:ilvl w:val="0"/>
          <w:numId w:val="12"/>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Control plane of network layer and routing algorithm</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网络层控制平面和路由选择算法。</w:t>
      </w:r>
    </w:p>
    <w:p>
      <w:pPr>
        <w:pStyle w:val="17"/>
        <w:numPr>
          <w:ilvl w:val="0"/>
          <w:numId w:val="12"/>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Classification of routing algorithm.</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路由选择算法的分类。</w:t>
      </w:r>
    </w:p>
    <w:p>
      <w:pPr>
        <w:pStyle w:val="17"/>
        <w:numPr>
          <w:ilvl w:val="0"/>
          <w:numId w:val="12"/>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Per-routing and logically centralized routing.</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路由控制与逻辑集中式控制</w:t>
      </w:r>
    </w:p>
    <w:p>
      <w:pPr>
        <w:pStyle w:val="17"/>
        <w:numPr>
          <w:ilvl w:val="0"/>
          <w:numId w:val="12"/>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Link States</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链路状态</w:t>
      </w:r>
    </w:p>
    <w:p>
      <w:pPr>
        <w:pStyle w:val="17"/>
        <w:numPr>
          <w:ilvl w:val="0"/>
          <w:numId w:val="12"/>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Distance Vector</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距离向量</w:t>
      </w:r>
    </w:p>
    <w:p>
      <w:pPr>
        <w:pStyle w:val="17"/>
        <w:numPr>
          <w:ilvl w:val="0"/>
          <w:numId w:val="12"/>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OPSF</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开放最短路优先协议。</w:t>
      </w:r>
    </w:p>
    <w:p>
      <w:pPr>
        <w:pStyle w:val="17"/>
        <w:numPr>
          <w:ilvl w:val="0"/>
          <w:numId w:val="12"/>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BGP </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自治系统间路由选择协议互联网控制报文协议</w:t>
      </w:r>
    </w:p>
    <w:p>
      <w:pPr>
        <w:pStyle w:val="17"/>
        <w:numPr>
          <w:ilvl w:val="0"/>
          <w:numId w:val="12"/>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SDN. </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软件定义网络</w:t>
      </w:r>
    </w:p>
    <w:p>
      <w:pPr>
        <w:widowControl/>
        <w:spacing w:line="24" w:lineRule="atLeast"/>
        <w:rPr>
          <w:rFonts w:ascii="Times New Roman" w:hAnsi="Times New Roman" w:eastAsiaTheme="minorEastAsia"/>
          <w:bCs/>
          <w:kern w:val="0"/>
          <w:sz w:val="20"/>
          <w:szCs w:val="20"/>
        </w:rPr>
      </w:pPr>
    </w:p>
    <w:p>
      <w:pPr>
        <w:widowControl/>
        <w:spacing w:before="156" w:beforeLines="50" w:after="156" w:afterLines="50" w:line="288" w:lineRule="auto"/>
        <w:ind w:firstLine="360"/>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C</w:t>
      </w:r>
      <w:r>
        <w:rPr>
          <w:rFonts w:asciiTheme="minorEastAsia" w:hAnsiTheme="minorEastAsia" w:eastAsiaTheme="minorEastAsia"/>
          <w:b/>
          <w:bCs/>
          <w:sz w:val="20"/>
          <w:szCs w:val="20"/>
        </w:rPr>
        <w:t xml:space="preserve">hapter </w:t>
      </w:r>
      <w:r>
        <w:rPr>
          <w:rFonts w:hint="eastAsia" w:asciiTheme="minorEastAsia" w:hAnsiTheme="minorEastAsia" w:eastAsiaTheme="minorEastAsia"/>
          <w:b/>
          <w:bCs/>
          <w:sz w:val="20"/>
          <w:szCs w:val="20"/>
        </w:rPr>
        <w:t>5</w:t>
      </w:r>
      <w:r>
        <w:rPr>
          <w:rFonts w:asciiTheme="minorEastAsia" w:hAnsiTheme="minorEastAsia" w:eastAsiaTheme="minorEastAsia"/>
          <w:b/>
          <w:bCs/>
          <w:sz w:val="20"/>
          <w:szCs w:val="20"/>
        </w:rPr>
        <w:t xml:space="preserve"> </w:t>
      </w:r>
      <w:r>
        <w:rPr>
          <w:rFonts w:hint="eastAsia" w:asciiTheme="minorEastAsia" w:hAnsiTheme="minorEastAsia" w:eastAsiaTheme="minorEastAsia"/>
          <w:b/>
          <w:bCs/>
          <w:sz w:val="20"/>
          <w:szCs w:val="20"/>
        </w:rPr>
        <w:t>Li</w:t>
      </w:r>
      <w:r>
        <w:rPr>
          <w:rFonts w:asciiTheme="minorEastAsia" w:hAnsiTheme="minorEastAsia" w:eastAsiaTheme="minorEastAsia"/>
          <w:b/>
          <w:bCs/>
          <w:sz w:val="20"/>
          <w:szCs w:val="20"/>
        </w:rPr>
        <w:t xml:space="preserve">nk Layer &amp; LANs </w:t>
      </w:r>
      <w:r>
        <w:rPr>
          <w:rFonts w:hint="eastAsia" w:asciiTheme="minorEastAsia" w:hAnsiTheme="minorEastAsia" w:eastAsiaTheme="minorEastAsia"/>
          <w:b/>
          <w:bCs/>
          <w:sz w:val="20"/>
          <w:szCs w:val="20"/>
        </w:rPr>
        <w:t>第五章 链路层和局域网</w:t>
      </w:r>
      <w:r>
        <w:rPr>
          <w:rFonts w:asciiTheme="minorEastAsia" w:hAnsiTheme="minorEastAsia" w:eastAsiaTheme="minorEastAsia"/>
          <w:b/>
          <w:bCs/>
          <w:sz w:val="20"/>
          <w:szCs w:val="20"/>
        </w:rPr>
        <w:tab/>
      </w:r>
      <w:r>
        <w:rPr>
          <w:rFonts w:hint="eastAsia" w:asciiTheme="minorEastAsia" w:hAnsiTheme="minorEastAsia" w:eastAsiaTheme="minorEastAsia"/>
          <w:b/>
          <w:bCs/>
          <w:sz w:val="20"/>
          <w:szCs w:val="20"/>
        </w:rPr>
        <w:t>理论课时Hours</w:t>
      </w:r>
      <w:r>
        <w:rPr>
          <w:rFonts w:asciiTheme="minorEastAsia" w:hAnsiTheme="minorEastAsia" w:eastAsiaTheme="minorEastAsia"/>
          <w:b/>
          <w:bCs/>
          <w:sz w:val="20"/>
          <w:szCs w:val="20"/>
        </w:rPr>
        <w:t xml:space="preserve"> </w:t>
      </w:r>
      <w:r>
        <w:rPr>
          <w:rFonts w:hint="eastAsia" w:asciiTheme="minorEastAsia" w:hAnsiTheme="minorEastAsia" w:eastAsiaTheme="minorEastAsia"/>
          <w:b/>
          <w:bCs/>
          <w:sz w:val="20"/>
          <w:szCs w:val="20"/>
        </w:rPr>
        <w:t>6</w:t>
      </w:r>
      <w:r>
        <w:rPr>
          <w:rFonts w:asciiTheme="minorEastAsia" w:hAnsiTheme="minorEastAsia" w:eastAsiaTheme="minorEastAsia"/>
          <w:b/>
          <w:bCs/>
          <w:sz w:val="20"/>
          <w:szCs w:val="20"/>
        </w:rPr>
        <w:t>/</w:t>
      </w:r>
      <w:r>
        <w:rPr>
          <w:rFonts w:hint="eastAsia" w:asciiTheme="minorEastAsia" w:hAnsiTheme="minorEastAsia" w:eastAsiaTheme="minorEastAsia"/>
          <w:b/>
          <w:bCs/>
          <w:sz w:val="20"/>
          <w:szCs w:val="20"/>
        </w:rPr>
        <w:t>实践课时A</w:t>
      </w:r>
      <w:r>
        <w:rPr>
          <w:rFonts w:asciiTheme="minorEastAsia" w:hAnsiTheme="minorEastAsia" w:eastAsiaTheme="minorEastAsia"/>
          <w:b/>
          <w:bCs/>
          <w:sz w:val="20"/>
          <w:szCs w:val="20"/>
        </w:rPr>
        <w:t xml:space="preserve">ctual Hours </w:t>
      </w:r>
      <w:r>
        <w:rPr>
          <w:rFonts w:hint="eastAsia" w:asciiTheme="minorEastAsia" w:hAnsiTheme="minorEastAsia" w:eastAsiaTheme="minorEastAsia"/>
          <w:b/>
          <w:bCs/>
          <w:sz w:val="20"/>
          <w:szCs w:val="20"/>
        </w:rPr>
        <w:t>6</w:t>
      </w:r>
    </w:p>
    <w:p>
      <w:pPr>
        <w:widowControl/>
        <w:spacing w:line="288" w:lineRule="auto"/>
        <w:rPr>
          <w:rFonts w:ascii="Times New Roman" w:hAnsi="Times New Roman" w:eastAsiaTheme="minorEastAsia"/>
          <w:kern w:val="0"/>
          <w:sz w:val="20"/>
          <w:szCs w:val="20"/>
        </w:rPr>
      </w:pPr>
      <w:r>
        <w:rPr>
          <w:rFonts w:ascii="Times New Roman" w:hAnsi="Times New Roman" w:eastAsiaTheme="minorEastAsia"/>
          <w:kern w:val="0"/>
          <w:sz w:val="20"/>
          <w:szCs w:val="20"/>
        </w:rPr>
        <w:t>教学内容 Teaching Content:</w:t>
      </w:r>
    </w:p>
    <w:p>
      <w:pPr>
        <w:widowControl/>
        <w:spacing w:line="288" w:lineRule="auto"/>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5.1 Introduction to the Link Layer (the service provided by the link layer and implementation)</w:t>
      </w:r>
    </w:p>
    <w:p>
      <w:pPr>
        <w:widowControl/>
        <w:spacing w:line="288" w:lineRule="auto"/>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5.1链路层概述（链路层提供的服务及实现）</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 xml:space="preserve">5.2 Error-Detection and -Correction Techniques (parity checks, checksumming methods, and cyclic redundancy check) </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5.2 差错检测和校正技术（奇偶校验、检验和方法和循环冗余校验）</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5.3 Multiple Access Links and Protocols (channel partitioning protocols, random access protocols, taking-turns protocols, and DOCIS )</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5.3 多路访问链路和协议（信道分区协议、随机访问协议、轮流协议和DOCIS）</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5.4 Switched Local Area Networks (link-layer addressing and ARP, ethernet, link-layer switches and VLANs)</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5.4交换局域网（链路层寻址和ARP、以太网、链路层交换机和VLANs）</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 xml:space="preserve">5.5 Link Virtualization: A Network as a Link Layer (multiprotocol label switching) </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5.5链路虚拟化：作为链路层的网络（多协议标签交换）</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5.6 Data Center Networking (load balancer, hierarchy of router and switch, and data center networking trends)</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5.6数据中心网络（负载均衡器、路由器和交换机的层次结构、数据中心的发展趋势）</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 xml:space="preserve">5.7 A Day in the Life of a Web Page Request </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5.7 Web页面请求的历程</w:t>
      </w:r>
    </w:p>
    <w:p>
      <w:pPr>
        <w:widowControl/>
        <w:spacing w:line="24" w:lineRule="atLeast"/>
        <w:rPr>
          <w:rFonts w:ascii="Times New Roman" w:hAnsi="Times New Roman" w:eastAsiaTheme="minorEastAsia"/>
          <w:kern w:val="0"/>
          <w:sz w:val="20"/>
          <w:szCs w:val="20"/>
        </w:rPr>
      </w:pPr>
      <w:r>
        <w:rPr>
          <w:rFonts w:ascii="Times New Roman" w:hAnsi="Times New Roman" w:eastAsiaTheme="minorEastAsia"/>
          <w:kern w:val="0"/>
          <w:sz w:val="20"/>
          <w:szCs w:val="20"/>
        </w:rPr>
        <w:t>知识要求 Knowledge Requirements:</w:t>
      </w:r>
    </w:p>
    <w:p>
      <w:pPr>
        <w:pStyle w:val="17"/>
        <w:numPr>
          <w:ilvl w:val="0"/>
          <w:numId w:val="13"/>
        </w:numPr>
        <w:spacing w:line="24" w:lineRule="atLeast"/>
        <w:ind w:left="714" w:right="-50" w:hanging="357" w:firstLineChars="0"/>
        <w:rPr>
          <w:rFonts w:ascii="Times New Roman" w:hAnsi="Times New Roman" w:eastAsiaTheme="minorEastAsia"/>
          <w:bCs/>
          <w:sz w:val="20"/>
          <w:szCs w:val="20"/>
        </w:rPr>
      </w:pPr>
      <w:r>
        <w:rPr>
          <w:rFonts w:ascii="Times New Roman" w:hAnsi="Times New Roman" w:eastAsiaTheme="minorEastAsia"/>
          <w:bCs/>
          <w:sz w:val="20"/>
          <w:szCs w:val="20"/>
        </w:rPr>
        <w:t>To grasp the basic concept of link layer and service provided. After the class, students should explain node, link, framing, MAC, RDT on link layer, Error Detection and Correction, and where is the link layer implemented.</w:t>
      </w:r>
    </w:p>
    <w:p>
      <w:pPr>
        <w:pStyle w:val="17"/>
        <w:spacing w:line="24" w:lineRule="atLeast"/>
        <w:ind w:left="714"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掌握链路层和所提供服务的基本概念。课后，学生应讲解链路层上的节点、链路、帧、媒体访问控制、可靠传输、错误检测和纠正，以及链路层在哪里实现。</w:t>
      </w:r>
    </w:p>
    <w:p>
      <w:pPr>
        <w:pStyle w:val="17"/>
        <w:numPr>
          <w:ilvl w:val="0"/>
          <w:numId w:val="13"/>
        </w:numPr>
        <w:spacing w:line="24" w:lineRule="atLeast"/>
        <w:ind w:left="714" w:right="-50" w:hanging="357"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comprehend Error-Detection and Correction: parity bit, Internet checksum, and Cyclic Redundancy Check. Students should be able to how to execute parity bit, Internet checksum, and CRC. </w:t>
      </w:r>
    </w:p>
    <w:p>
      <w:pPr>
        <w:pStyle w:val="17"/>
        <w:spacing w:line="24" w:lineRule="atLeast"/>
        <w:ind w:left="714"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了解错误检测和纠正：奇偶校验位、互联网校验和、循环冗余校验。学生应该能够执行奇偶校验位，互联网校验和，和CRC。</w:t>
      </w:r>
    </w:p>
    <w:p>
      <w:pPr>
        <w:pStyle w:val="17"/>
        <w:numPr>
          <w:ilvl w:val="0"/>
          <w:numId w:val="13"/>
        </w:numPr>
        <w:spacing w:line="24" w:lineRule="atLeast"/>
        <w:ind w:left="714" w:right="-50" w:hanging="357"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understand the multiple access problem and multiple access protocols: channel partitioning protocol, random access protocol, and taking-turns protocol. Students should list common protocols of three multiple access protocols and analyze their efficiency. </w:t>
      </w:r>
    </w:p>
    <w:p>
      <w:pPr>
        <w:pStyle w:val="17"/>
        <w:widowControl/>
        <w:spacing w:line="24" w:lineRule="atLeast"/>
        <w:ind w:left="714"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了解多路访问问题和多路访问协定：信道划分协定、随机接入协定，轮流协议。学生应列出三类多路访问协定的常见协议，并分析其效能。</w:t>
      </w:r>
    </w:p>
    <w:p>
      <w:pPr>
        <w:pStyle w:val="17"/>
        <w:numPr>
          <w:ilvl w:val="0"/>
          <w:numId w:val="13"/>
        </w:numPr>
        <w:spacing w:line="24" w:lineRule="atLeast"/>
        <w:ind w:left="714" w:right="-50" w:hanging="357" w:firstLineChars="0"/>
        <w:rPr>
          <w:rFonts w:ascii="Times New Roman" w:hAnsi="Times New Roman" w:eastAsiaTheme="minorEastAsia"/>
          <w:bCs/>
          <w:sz w:val="20"/>
          <w:szCs w:val="20"/>
        </w:rPr>
      </w:pPr>
      <w:r>
        <w:rPr>
          <w:rFonts w:ascii="Times New Roman" w:hAnsi="Times New Roman" w:eastAsiaTheme="minorEastAsia"/>
          <w:bCs/>
          <w:sz w:val="20"/>
          <w:szCs w:val="20"/>
        </w:rPr>
        <w:t>To grasp the basic concept of Link layer addressing and ARP, Ethernet, switches, and VLANs. After the class, students should explain MAC addresses, ARP, Ethernet frame format, filtering and forwarding of switches, self-learning, and compare switches and routers.</w:t>
      </w:r>
    </w:p>
    <w:p>
      <w:pPr>
        <w:pStyle w:val="17"/>
        <w:spacing w:line="24" w:lineRule="atLeast"/>
        <w:ind w:left="714"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掌握链路层寻址和地址解析协议、以太网、交换机、虚拟局域网的基本概念。课后，学生应讲解MAC地址、ARP、以太网帧格式、交换机的过滤和转发、自学，并比较交换机和路由器。</w:t>
      </w:r>
    </w:p>
    <w:p>
      <w:pPr>
        <w:pStyle w:val="17"/>
        <w:numPr>
          <w:ilvl w:val="0"/>
          <w:numId w:val="13"/>
        </w:numPr>
        <w:spacing w:line="24" w:lineRule="atLeast"/>
        <w:ind w:left="714" w:right="-50" w:hanging="357"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comprehend the basic concept of link virtualization and multiple label switching. Students should be able to compare MPLS and IP paths. </w:t>
      </w:r>
    </w:p>
    <w:p>
      <w:pPr>
        <w:pStyle w:val="17"/>
        <w:spacing w:line="24" w:lineRule="atLeast"/>
        <w:ind w:left="714"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了解链路虚拟化和多标签交换的基本概念。学生应该能够比较MPLS和IP路径。</w:t>
      </w:r>
    </w:p>
    <w:p>
      <w:pPr>
        <w:pStyle w:val="17"/>
        <w:numPr>
          <w:ilvl w:val="0"/>
          <w:numId w:val="13"/>
        </w:numPr>
        <w:spacing w:line="24" w:lineRule="atLeast"/>
        <w:ind w:left="714" w:right="-50" w:hanging="357"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understand the concept of data center network, load balancing and its hierarchy of router and switches. Students should explain why data center networks emerge. </w:t>
      </w:r>
    </w:p>
    <w:p>
      <w:pPr>
        <w:pStyle w:val="17"/>
        <w:widowControl/>
        <w:spacing w:line="24" w:lineRule="atLeast"/>
        <w:ind w:left="714"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了解数据中心网络的概念、负载平衡及其路由器和交换机的层次结构。学生应解释为什么会出现数据中心网络。</w:t>
      </w:r>
    </w:p>
    <w:p>
      <w:pPr>
        <w:spacing w:line="24" w:lineRule="atLeast"/>
        <w:ind w:right="-51"/>
        <w:rPr>
          <w:rFonts w:ascii="Times New Roman" w:hAnsi="Times New Roman" w:eastAsiaTheme="minorEastAsia"/>
          <w:bCs/>
          <w:sz w:val="20"/>
          <w:szCs w:val="20"/>
        </w:rPr>
      </w:pPr>
      <w:r>
        <w:rPr>
          <w:rFonts w:ascii="Times New Roman" w:hAnsi="Times New Roman" w:eastAsiaTheme="minorEastAsia"/>
          <w:bCs/>
          <w:sz w:val="20"/>
          <w:szCs w:val="20"/>
        </w:rPr>
        <w:t>教学难点 Difficulties in Teaching：</w:t>
      </w:r>
    </w:p>
    <w:p>
      <w:pPr>
        <w:pStyle w:val="17"/>
        <w:numPr>
          <w:ilvl w:val="0"/>
          <w:numId w:val="14"/>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Basic concept of link layer and service provided</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链路层和所提供服务的基本概念。</w:t>
      </w:r>
    </w:p>
    <w:p>
      <w:pPr>
        <w:pStyle w:val="17"/>
        <w:numPr>
          <w:ilvl w:val="0"/>
          <w:numId w:val="14"/>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Error-Detection and Correction. </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错误检测和纠正。</w:t>
      </w:r>
    </w:p>
    <w:p>
      <w:pPr>
        <w:pStyle w:val="17"/>
        <w:numPr>
          <w:ilvl w:val="0"/>
          <w:numId w:val="14"/>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Parity bit, Internet checksum, and Cyclic Redundancy Check.</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奇偶校验位、互联网校验和、循环冗余校验。</w:t>
      </w:r>
    </w:p>
    <w:p>
      <w:pPr>
        <w:pStyle w:val="17"/>
        <w:numPr>
          <w:ilvl w:val="0"/>
          <w:numId w:val="14"/>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Multiple access problem and multiple access protocols.</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多路访问问题和多路访问协定。</w:t>
      </w:r>
    </w:p>
    <w:p>
      <w:pPr>
        <w:pStyle w:val="17"/>
        <w:numPr>
          <w:ilvl w:val="0"/>
          <w:numId w:val="14"/>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Channel partitioning protocol, random access protocol, and taking-turns protocol。 </w:t>
      </w:r>
    </w:p>
    <w:p>
      <w:pPr>
        <w:pStyle w:val="17"/>
        <w:widowControl/>
        <w:spacing w:line="24" w:lineRule="atLeast"/>
        <w:ind w:left="72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信道划分协定、随机接入协定，轮流协议。</w:t>
      </w:r>
    </w:p>
    <w:p>
      <w:pPr>
        <w:pStyle w:val="17"/>
        <w:numPr>
          <w:ilvl w:val="0"/>
          <w:numId w:val="14"/>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Link layer addressing and ARP. </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链路层寻址。 </w:t>
      </w:r>
    </w:p>
    <w:p>
      <w:pPr>
        <w:pStyle w:val="17"/>
        <w:numPr>
          <w:ilvl w:val="0"/>
          <w:numId w:val="14"/>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Ethernet  </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交换以太网。</w:t>
      </w:r>
    </w:p>
    <w:p>
      <w:pPr>
        <w:pStyle w:val="17"/>
        <w:numPr>
          <w:ilvl w:val="0"/>
          <w:numId w:val="14"/>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Switches </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分组交换器</w:t>
      </w:r>
    </w:p>
    <w:p>
      <w:pPr>
        <w:pStyle w:val="17"/>
        <w:numPr>
          <w:ilvl w:val="0"/>
          <w:numId w:val="14"/>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VLANs </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虚拟局域网。</w:t>
      </w:r>
    </w:p>
    <w:p>
      <w:pPr>
        <w:pStyle w:val="17"/>
        <w:numPr>
          <w:ilvl w:val="0"/>
          <w:numId w:val="14"/>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Link virtualization </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链路虚拟化。</w:t>
      </w:r>
    </w:p>
    <w:p>
      <w:pPr>
        <w:pStyle w:val="17"/>
        <w:numPr>
          <w:ilvl w:val="0"/>
          <w:numId w:val="14"/>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MPLS </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多协议标签交换。</w:t>
      </w:r>
    </w:p>
    <w:p>
      <w:pPr>
        <w:pStyle w:val="17"/>
        <w:numPr>
          <w:ilvl w:val="0"/>
          <w:numId w:val="14"/>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Data center networks </w:t>
      </w:r>
    </w:p>
    <w:p>
      <w:pPr>
        <w:pStyle w:val="17"/>
        <w:spacing w:line="24" w:lineRule="atLeast"/>
        <w:ind w:left="72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数据中心网络。</w:t>
      </w:r>
    </w:p>
    <w:p>
      <w:pPr>
        <w:widowControl/>
        <w:spacing w:before="156" w:beforeLines="50" w:after="156" w:afterLines="50" w:line="288" w:lineRule="auto"/>
        <w:ind w:firstLine="360"/>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C</w:t>
      </w:r>
      <w:r>
        <w:rPr>
          <w:rFonts w:asciiTheme="minorEastAsia" w:hAnsiTheme="minorEastAsia" w:eastAsiaTheme="minorEastAsia"/>
          <w:b/>
          <w:bCs/>
          <w:sz w:val="20"/>
          <w:szCs w:val="20"/>
        </w:rPr>
        <w:t xml:space="preserve">hapter </w:t>
      </w:r>
      <w:r>
        <w:rPr>
          <w:rFonts w:hint="eastAsia" w:asciiTheme="minorEastAsia" w:hAnsiTheme="minorEastAsia" w:eastAsiaTheme="minorEastAsia"/>
          <w:b/>
          <w:bCs/>
          <w:sz w:val="20"/>
          <w:szCs w:val="20"/>
        </w:rPr>
        <w:t>6</w:t>
      </w:r>
      <w:r>
        <w:rPr>
          <w:rFonts w:asciiTheme="minorEastAsia" w:hAnsiTheme="minorEastAsia" w:eastAsiaTheme="minorEastAsia"/>
          <w:b/>
          <w:bCs/>
          <w:sz w:val="20"/>
          <w:szCs w:val="20"/>
        </w:rPr>
        <w:t xml:space="preserve"> Wireless &amp; Mobile Network </w:t>
      </w:r>
      <w:r>
        <w:rPr>
          <w:rFonts w:hint="eastAsia" w:asciiTheme="minorEastAsia" w:hAnsiTheme="minorEastAsia" w:eastAsiaTheme="minorEastAsia"/>
          <w:b/>
          <w:bCs/>
          <w:sz w:val="20"/>
          <w:szCs w:val="20"/>
        </w:rPr>
        <w:t>第六章 无线网络和移动网络</w:t>
      </w:r>
      <w:r>
        <w:rPr>
          <w:rFonts w:asciiTheme="minorEastAsia" w:hAnsiTheme="minorEastAsia" w:eastAsiaTheme="minorEastAsia"/>
          <w:b/>
          <w:bCs/>
          <w:sz w:val="20"/>
          <w:szCs w:val="20"/>
        </w:rPr>
        <w:tab/>
      </w:r>
      <w:r>
        <w:rPr>
          <w:rFonts w:hint="eastAsia" w:asciiTheme="minorEastAsia" w:hAnsiTheme="minorEastAsia" w:eastAsiaTheme="minorEastAsia"/>
          <w:b/>
          <w:bCs/>
          <w:sz w:val="20"/>
          <w:szCs w:val="20"/>
        </w:rPr>
        <w:t>理论课时Hours</w:t>
      </w:r>
      <w:r>
        <w:rPr>
          <w:rFonts w:asciiTheme="minorEastAsia" w:hAnsiTheme="minorEastAsia" w:eastAsiaTheme="minorEastAsia"/>
          <w:b/>
          <w:bCs/>
          <w:sz w:val="20"/>
          <w:szCs w:val="20"/>
        </w:rPr>
        <w:t xml:space="preserve"> </w:t>
      </w:r>
      <w:r>
        <w:rPr>
          <w:rFonts w:hint="eastAsia" w:asciiTheme="minorEastAsia" w:hAnsiTheme="minorEastAsia" w:eastAsiaTheme="minorEastAsia"/>
          <w:b/>
          <w:bCs/>
          <w:sz w:val="20"/>
          <w:szCs w:val="20"/>
        </w:rPr>
        <w:t>6</w:t>
      </w:r>
      <w:r>
        <w:rPr>
          <w:rFonts w:asciiTheme="minorEastAsia" w:hAnsiTheme="minorEastAsia" w:eastAsiaTheme="minorEastAsia"/>
          <w:b/>
          <w:bCs/>
          <w:sz w:val="20"/>
          <w:szCs w:val="20"/>
        </w:rPr>
        <w:t>/</w:t>
      </w:r>
      <w:r>
        <w:rPr>
          <w:rFonts w:hint="eastAsia" w:asciiTheme="minorEastAsia" w:hAnsiTheme="minorEastAsia" w:eastAsiaTheme="minorEastAsia"/>
          <w:b/>
          <w:bCs/>
          <w:sz w:val="20"/>
          <w:szCs w:val="20"/>
        </w:rPr>
        <w:t>实践课时A</w:t>
      </w:r>
      <w:r>
        <w:rPr>
          <w:rFonts w:asciiTheme="minorEastAsia" w:hAnsiTheme="minorEastAsia" w:eastAsiaTheme="minorEastAsia"/>
          <w:b/>
          <w:bCs/>
          <w:sz w:val="20"/>
          <w:szCs w:val="20"/>
        </w:rPr>
        <w:t xml:space="preserve">ctual Hours </w:t>
      </w:r>
      <w:r>
        <w:rPr>
          <w:rFonts w:hint="eastAsia" w:asciiTheme="minorEastAsia" w:hAnsiTheme="minorEastAsia" w:eastAsiaTheme="minorEastAsia"/>
          <w:b/>
          <w:bCs/>
          <w:sz w:val="20"/>
          <w:szCs w:val="20"/>
        </w:rPr>
        <w:t>6</w:t>
      </w:r>
    </w:p>
    <w:p>
      <w:pPr>
        <w:widowControl/>
        <w:spacing w:line="288" w:lineRule="auto"/>
        <w:rPr>
          <w:rFonts w:ascii="Times New Roman" w:hAnsi="Times New Roman" w:eastAsiaTheme="minorEastAsia"/>
          <w:kern w:val="0"/>
          <w:sz w:val="20"/>
          <w:szCs w:val="20"/>
        </w:rPr>
      </w:pPr>
      <w:r>
        <w:rPr>
          <w:rFonts w:ascii="Times New Roman" w:hAnsi="Times New Roman" w:eastAsiaTheme="minorEastAsia"/>
          <w:kern w:val="0"/>
          <w:sz w:val="20"/>
          <w:szCs w:val="20"/>
        </w:rPr>
        <w:t>教学内容 Teaching Content:</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6.1 Introduction</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6.1 无线网路和移动网路概述</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6.2 Wireless Links and Network Characteristics (CDMA)</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6.2无线链路和网络特性（CDMA）</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6.3 WiFi: 802.11 Wireless LANs (802.11 architecture, MAC protocol, frame, and mobility in the same IP subnet, and PAN )</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6.3 WiFi:802.11无线局域网（802.11体系结构、MAC协议、帧、相同IP子网中的移动性和PAN）</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6.4 Cellular Internet Access (cellular network architecture, 3G cellular data networks, and 4G)</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6.4蜂窝互联网接入（蜂窝网络架构、3G蜂窝数据网络和4G）</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6.5 Mobility Management (addressing and routing to a mobile node)</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6.5移动管理（寻址和路由选择到移动节点）</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6.6 Mobile IP</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6.6 移动IP</w:t>
      </w:r>
    </w:p>
    <w:p>
      <w:pPr>
        <w:widowControl/>
        <w:spacing w:line="24" w:lineRule="atLeast"/>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6.7 Managing Mobility in Cellular Networks (routing calls to a mobile user and handoffs in GSM)</w:t>
      </w:r>
    </w:p>
    <w:p>
      <w:pPr>
        <w:spacing w:line="24" w:lineRule="atLeast"/>
        <w:ind w:left="420" w:leftChars="200" w:right="-50" w:rightChars="-24"/>
        <w:rPr>
          <w:rFonts w:ascii="Times New Roman" w:hAnsi="Times New Roman" w:eastAsiaTheme="minorEastAsia"/>
          <w:kern w:val="0"/>
          <w:sz w:val="20"/>
          <w:szCs w:val="20"/>
        </w:rPr>
      </w:pPr>
      <w:r>
        <w:rPr>
          <w:rFonts w:ascii="Times New Roman" w:hAnsi="Times New Roman" w:eastAsiaTheme="minorEastAsia"/>
          <w:kern w:val="0"/>
          <w:sz w:val="20"/>
          <w:szCs w:val="20"/>
        </w:rPr>
        <w:t>6.7管理蜂窝网络中的移动性（在GSM中路由呼叫到移动用户和切换）</w:t>
      </w:r>
    </w:p>
    <w:p>
      <w:pPr>
        <w:widowControl/>
        <w:spacing w:line="24" w:lineRule="atLeast"/>
        <w:rPr>
          <w:rFonts w:ascii="Times New Roman" w:hAnsi="Times New Roman" w:eastAsiaTheme="minorEastAsia"/>
          <w:kern w:val="0"/>
          <w:sz w:val="20"/>
          <w:szCs w:val="20"/>
        </w:rPr>
      </w:pPr>
      <w:r>
        <w:rPr>
          <w:rFonts w:ascii="Times New Roman" w:hAnsi="Times New Roman" w:eastAsiaTheme="minorEastAsia"/>
          <w:kern w:val="0"/>
          <w:sz w:val="20"/>
          <w:szCs w:val="20"/>
        </w:rPr>
        <w:t>知识要求 Knowledge Requirements:</w:t>
      </w:r>
    </w:p>
    <w:p>
      <w:pPr>
        <w:pStyle w:val="17"/>
        <w:numPr>
          <w:ilvl w:val="0"/>
          <w:numId w:val="15"/>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To grasp the basic concept of wireless networks and wireless network taxonomy. After the class, students should list the elements of wireless networks and wireless network classification.</w:t>
      </w:r>
    </w:p>
    <w:p>
      <w:pPr>
        <w:pStyle w:val="17"/>
        <w:spacing w:line="24" w:lineRule="atLeast"/>
        <w:ind w:left="72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掌握无线网络的基本概念和无线网络分类法。课后，学生应列出无线网络的要素和无线网络的分类。</w:t>
      </w:r>
    </w:p>
    <w:p>
      <w:pPr>
        <w:pStyle w:val="17"/>
        <w:numPr>
          <w:ilvl w:val="0"/>
          <w:numId w:val="15"/>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comprehend the wireless link characteristics and CDMA. Students should be able to explain SNR and BER, hidden terminal problem and signal attenuation, illustrate Code division multiple access. </w:t>
      </w:r>
    </w:p>
    <w:p>
      <w:pPr>
        <w:pStyle w:val="17"/>
        <w:spacing w:line="24" w:lineRule="atLeast"/>
        <w:ind w:left="72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了解无线链路特性和CDMA。学生应能解释信噪比和误码率，隐藏终端问题和信号衰减，说明码分多址。</w:t>
      </w:r>
    </w:p>
    <w:p>
      <w:pPr>
        <w:pStyle w:val="17"/>
        <w:numPr>
          <w:ilvl w:val="0"/>
          <w:numId w:val="15"/>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understand IEEE802.11 system, IEEE802.11 LAN architecture, channels and association, IEEE802.11 MAC protocol, IEEE802.11 frame, and its advanced capabilities. Students should list the components of IEEE802.11 LAN, distinguish passive scanning and active scanning, explain how to deal with collision in 802.11. </w:t>
      </w:r>
    </w:p>
    <w:p>
      <w:pPr>
        <w:pStyle w:val="17"/>
        <w:spacing w:line="24" w:lineRule="atLeast"/>
        <w:ind w:left="72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了解IEEE802.11系统、IEEE802.11局域网结构、信道和关联、IEEE802.11 MAC协议、IEEE802.11帧及其高级功能。学生应列出IEEE802.11LAN的组件，区分被动扫描和主动扫描，解释如何处理802.11中的碰撞。</w:t>
      </w:r>
    </w:p>
    <w:p>
      <w:pPr>
        <w:pStyle w:val="17"/>
        <w:numPr>
          <w:ilvl w:val="0"/>
          <w:numId w:val="15"/>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master the architecture and standards of cellular network access. Students should illustrate the evolution of cellular networks and its standards. </w:t>
      </w:r>
    </w:p>
    <w:p>
      <w:pPr>
        <w:pStyle w:val="17"/>
        <w:spacing w:line="24" w:lineRule="atLeast"/>
        <w:ind w:left="72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掌握蜂窝网络接入的体系结构和标准。学生应说明蜂窝网络的发展及其标准。</w:t>
      </w:r>
    </w:p>
    <w:p>
      <w:pPr>
        <w:pStyle w:val="17"/>
        <w:numPr>
          <w:ilvl w:val="0"/>
          <w:numId w:val="15"/>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grasp the basic concept of mobility and approaches to mobility addressing. After the class, students should list the elements of mobility management, distinguish mobility via indirect routing and direct routing, and their characteristics. </w:t>
      </w:r>
    </w:p>
    <w:p>
      <w:pPr>
        <w:pStyle w:val="17"/>
        <w:spacing w:line="24" w:lineRule="atLeast"/>
        <w:ind w:left="72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掌握移动性的基本概念和移动性寻址的方法。课后，学生应列出移动性管理的构件并区分间接路由和直接路由的移动性及其特点。</w:t>
      </w:r>
    </w:p>
    <w:p>
      <w:pPr>
        <w:pStyle w:val="17"/>
        <w:numPr>
          <w:ilvl w:val="0"/>
          <w:numId w:val="15"/>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comprehend mobile IP, handling mobility in cellular networks, and wireless and mobility’s impact on higher layer protocols. Students should be able to list three components to standards, components of cellular network architecture, distinguish differences of cellular versus Mobile IP. </w:t>
      </w:r>
    </w:p>
    <w:p>
      <w:pPr>
        <w:pStyle w:val="17"/>
        <w:spacing w:line="24" w:lineRule="atLeast"/>
        <w:ind w:left="72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了解移动IP，处理蜂窝网络中的移动性，以及无线和移动性对高层协议的影响。学生应能列出无线网路标准的三个组件，蜂窝网络架构的组件，区分蜂窝网路与移动IP的区别。</w:t>
      </w:r>
    </w:p>
    <w:p>
      <w:pPr>
        <w:spacing w:line="24" w:lineRule="atLeast"/>
        <w:ind w:right="-51"/>
        <w:rPr>
          <w:rFonts w:ascii="Times New Roman" w:hAnsi="Times New Roman" w:eastAsiaTheme="minorEastAsia"/>
          <w:bCs/>
          <w:sz w:val="20"/>
          <w:szCs w:val="20"/>
        </w:rPr>
      </w:pPr>
      <w:r>
        <w:rPr>
          <w:rFonts w:ascii="Times New Roman" w:hAnsi="Times New Roman" w:eastAsiaTheme="minorEastAsia"/>
          <w:bCs/>
          <w:sz w:val="20"/>
          <w:szCs w:val="20"/>
        </w:rPr>
        <w:t>教学难点 Difficulties in Teaching：</w:t>
      </w:r>
    </w:p>
    <w:p>
      <w:pPr>
        <w:pStyle w:val="17"/>
        <w:numPr>
          <w:ilvl w:val="0"/>
          <w:numId w:val="16"/>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Basic concept of wireless networks.</w:t>
      </w:r>
    </w:p>
    <w:p>
      <w:pPr>
        <w:pStyle w:val="17"/>
        <w:spacing w:line="24" w:lineRule="atLeast"/>
        <w:ind w:left="72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无线网络的基本概念。 </w:t>
      </w:r>
    </w:p>
    <w:p>
      <w:pPr>
        <w:pStyle w:val="17"/>
        <w:numPr>
          <w:ilvl w:val="0"/>
          <w:numId w:val="16"/>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Wireless network taxonomy。</w:t>
      </w:r>
    </w:p>
    <w:p>
      <w:pPr>
        <w:pStyle w:val="17"/>
        <w:spacing w:line="24" w:lineRule="atLeast"/>
        <w:ind w:left="72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无线网络的分类。</w:t>
      </w:r>
    </w:p>
    <w:p>
      <w:pPr>
        <w:pStyle w:val="17"/>
        <w:numPr>
          <w:ilvl w:val="0"/>
          <w:numId w:val="16"/>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Important differences from wired link.</w:t>
      </w:r>
    </w:p>
    <w:p>
      <w:pPr>
        <w:pStyle w:val="17"/>
        <w:spacing w:line="24" w:lineRule="atLeast"/>
        <w:ind w:left="72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无线网络与有线网路间的重大区别。</w:t>
      </w:r>
    </w:p>
    <w:p>
      <w:pPr>
        <w:pStyle w:val="17"/>
        <w:numPr>
          <w:ilvl w:val="0"/>
          <w:numId w:val="16"/>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SNR and BER, Hidden Terminal and Signal Attenuation</w:t>
      </w:r>
    </w:p>
    <w:p>
      <w:pPr>
        <w:pStyle w:val="17"/>
        <w:spacing w:line="24" w:lineRule="atLeast"/>
        <w:ind w:left="72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信噪比和比特差错率及隐藏终端问题和信号衰减。</w:t>
      </w:r>
    </w:p>
    <w:p>
      <w:pPr>
        <w:pStyle w:val="17"/>
        <w:numPr>
          <w:ilvl w:val="0"/>
          <w:numId w:val="16"/>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CDMA.</w:t>
      </w:r>
    </w:p>
    <w:p>
      <w:pPr>
        <w:pStyle w:val="17"/>
        <w:spacing w:line="24" w:lineRule="atLeast"/>
        <w:ind w:left="72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码分多址。</w:t>
      </w:r>
    </w:p>
    <w:p>
      <w:pPr>
        <w:pStyle w:val="17"/>
        <w:numPr>
          <w:ilvl w:val="0"/>
          <w:numId w:val="16"/>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IEEE802.11 architecture and 802.11 MAC protocols.</w:t>
      </w:r>
    </w:p>
    <w:p>
      <w:pPr>
        <w:pStyle w:val="17"/>
        <w:spacing w:line="24" w:lineRule="atLeast"/>
        <w:ind w:left="72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IEEE802.11体系结构和802.11MAC协议。</w:t>
      </w:r>
    </w:p>
    <w:p>
      <w:pPr>
        <w:pStyle w:val="17"/>
        <w:numPr>
          <w:ilvl w:val="0"/>
          <w:numId w:val="16"/>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IEEE802.11 frame and 802.11 capabilities.</w:t>
      </w:r>
    </w:p>
    <w:p>
      <w:pPr>
        <w:pStyle w:val="17"/>
        <w:spacing w:line="24" w:lineRule="atLeast"/>
        <w:ind w:left="72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IEEE802.11帧和802.11的特性。</w:t>
      </w:r>
    </w:p>
    <w:p>
      <w:pPr>
        <w:pStyle w:val="17"/>
        <w:numPr>
          <w:ilvl w:val="0"/>
          <w:numId w:val="16"/>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Principles of mobility.</w:t>
      </w:r>
    </w:p>
    <w:p>
      <w:pPr>
        <w:pStyle w:val="17"/>
        <w:spacing w:line="24" w:lineRule="atLeast"/>
        <w:ind w:left="72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移动管理原理。</w:t>
      </w:r>
    </w:p>
    <w:p>
      <w:pPr>
        <w:pStyle w:val="17"/>
        <w:numPr>
          <w:ilvl w:val="0"/>
          <w:numId w:val="16"/>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Elements of mobile networks architecture. </w:t>
      </w:r>
    </w:p>
    <w:p>
      <w:pPr>
        <w:pStyle w:val="17"/>
        <w:spacing w:line="24" w:lineRule="atLeast"/>
        <w:ind w:left="72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移动网路体系结构中的要素。</w:t>
      </w:r>
    </w:p>
    <w:p>
      <w:pPr>
        <w:pStyle w:val="17"/>
        <w:numPr>
          <w:ilvl w:val="0"/>
          <w:numId w:val="16"/>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Two approach of addressing.</w:t>
      </w:r>
    </w:p>
    <w:p>
      <w:pPr>
        <w:pStyle w:val="17"/>
        <w:spacing w:line="24" w:lineRule="atLeast"/>
        <w:ind w:left="72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两种寻址方式。</w:t>
      </w:r>
    </w:p>
    <w:p>
      <w:pPr>
        <w:pStyle w:val="17"/>
        <w:numPr>
          <w:ilvl w:val="0"/>
          <w:numId w:val="16"/>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Standards to mobile IP.</w:t>
      </w:r>
    </w:p>
    <w:p>
      <w:pPr>
        <w:pStyle w:val="17"/>
        <w:spacing w:line="24" w:lineRule="atLeast"/>
        <w:ind w:left="72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移动IP标准。</w:t>
      </w:r>
    </w:p>
    <w:p>
      <w:pPr>
        <w:pStyle w:val="17"/>
        <w:numPr>
          <w:ilvl w:val="0"/>
          <w:numId w:val="16"/>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Agent discovery and Registration.</w:t>
      </w:r>
    </w:p>
    <w:p>
      <w:pPr>
        <w:pStyle w:val="17"/>
        <w:spacing w:line="24" w:lineRule="atLeast"/>
        <w:ind w:left="72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代理发现与归属代理注册。</w:t>
      </w:r>
    </w:p>
    <w:p>
      <w:pPr>
        <w:pStyle w:val="17"/>
        <w:numPr>
          <w:ilvl w:val="0"/>
          <w:numId w:val="16"/>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Handling mobility in Cellular networks.</w:t>
      </w:r>
    </w:p>
    <w:p>
      <w:pPr>
        <w:pStyle w:val="17"/>
        <w:spacing w:line="24" w:lineRule="atLeast"/>
        <w:ind w:left="72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处理蜂窝网络的移动性。</w:t>
      </w:r>
    </w:p>
    <w:p>
      <w:pPr>
        <w:pStyle w:val="17"/>
        <w:numPr>
          <w:ilvl w:val="0"/>
          <w:numId w:val="16"/>
        </w:numPr>
        <w:spacing w:line="24" w:lineRule="atLeast"/>
        <w:ind w:right="-51" w:firstLineChars="0"/>
        <w:rPr>
          <w:rFonts w:ascii="Times New Roman" w:hAnsi="Times New Roman" w:eastAsiaTheme="minorEastAsia"/>
          <w:bCs/>
          <w:sz w:val="20"/>
          <w:szCs w:val="20"/>
        </w:rPr>
      </w:pPr>
      <w:r>
        <w:rPr>
          <w:rFonts w:ascii="Times New Roman" w:hAnsi="Times New Roman" w:eastAsiaTheme="minorEastAsia"/>
          <w:bCs/>
          <w:sz w:val="20"/>
          <w:szCs w:val="20"/>
        </w:rPr>
        <w:t>Impact on higher layer protocols.</w:t>
      </w:r>
    </w:p>
    <w:p>
      <w:pPr>
        <w:pStyle w:val="17"/>
        <w:spacing w:line="24" w:lineRule="atLeast"/>
        <w:ind w:left="720"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对高层协议的影响。</w:t>
      </w:r>
    </w:p>
    <w:p>
      <w:pPr>
        <w:spacing w:line="24" w:lineRule="atLeast"/>
        <w:ind w:right="-51"/>
        <w:rPr>
          <w:rFonts w:ascii="Times New Roman" w:hAnsi="Times New Roman" w:eastAsiaTheme="minorEastAsia"/>
          <w:bCs/>
          <w:sz w:val="20"/>
          <w:szCs w:val="20"/>
        </w:rPr>
      </w:pPr>
    </w:p>
    <w:p>
      <w:pPr>
        <w:widowControl/>
        <w:spacing w:before="156" w:beforeLines="50" w:after="156" w:afterLines="50" w:line="288" w:lineRule="auto"/>
        <w:ind w:firstLine="360"/>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C</w:t>
      </w:r>
      <w:r>
        <w:rPr>
          <w:rFonts w:asciiTheme="minorEastAsia" w:hAnsiTheme="minorEastAsia" w:eastAsiaTheme="minorEastAsia"/>
          <w:b/>
          <w:bCs/>
          <w:sz w:val="20"/>
          <w:szCs w:val="20"/>
        </w:rPr>
        <w:t xml:space="preserve">hapter </w:t>
      </w:r>
      <w:r>
        <w:rPr>
          <w:rFonts w:hint="eastAsia" w:asciiTheme="minorEastAsia" w:hAnsiTheme="minorEastAsia" w:eastAsiaTheme="minorEastAsia"/>
          <w:b/>
          <w:bCs/>
          <w:sz w:val="20"/>
          <w:szCs w:val="20"/>
        </w:rPr>
        <w:t>7</w:t>
      </w:r>
      <w:r>
        <w:rPr>
          <w:rFonts w:asciiTheme="minorEastAsia" w:hAnsiTheme="minorEastAsia" w:eastAsiaTheme="minorEastAsia"/>
          <w:b/>
          <w:bCs/>
          <w:sz w:val="20"/>
          <w:szCs w:val="20"/>
        </w:rPr>
        <w:t xml:space="preserve"> </w:t>
      </w:r>
      <w:r>
        <w:rPr>
          <w:rFonts w:hint="eastAsia" w:asciiTheme="minorEastAsia" w:hAnsiTheme="minorEastAsia" w:eastAsiaTheme="minorEastAsia"/>
          <w:b/>
          <w:bCs/>
          <w:sz w:val="20"/>
          <w:szCs w:val="20"/>
        </w:rPr>
        <w:t>Secu</w:t>
      </w:r>
      <w:r>
        <w:rPr>
          <w:rFonts w:asciiTheme="minorEastAsia" w:hAnsiTheme="minorEastAsia" w:eastAsiaTheme="minorEastAsia"/>
          <w:b/>
          <w:bCs/>
          <w:sz w:val="20"/>
          <w:szCs w:val="20"/>
        </w:rPr>
        <w:t xml:space="preserve">rity in Computer Networks </w:t>
      </w:r>
      <w:r>
        <w:rPr>
          <w:rFonts w:hint="eastAsia" w:asciiTheme="minorEastAsia" w:hAnsiTheme="minorEastAsia" w:eastAsiaTheme="minorEastAsia"/>
          <w:b/>
          <w:bCs/>
          <w:sz w:val="20"/>
          <w:szCs w:val="20"/>
        </w:rPr>
        <w:t>第七章 计算机网络中的安全</w:t>
      </w:r>
      <w:r>
        <w:rPr>
          <w:rFonts w:asciiTheme="minorEastAsia" w:hAnsiTheme="minorEastAsia" w:eastAsiaTheme="minorEastAsia"/>
          <w:b/>
          <w:bCs/>
          <w:sz w:val="20"/>
          <w:szCs w:val="20"/>
        </w:rPr>
        <w:tab/>
      </w:r>
      <w:r>
        <w:rPr>
          <w:rFonts w:hint="eastAsia" w:asciiTheme="minorEastAsia" w:hAnsiTheme="minorEastAsia" w:eastAsiaTheme="minorEastAsia"/>
          <w:b/>
          <w:bCs/>
          <w:sz w:val="20"/>
          <w:szCs w:val="20"/>
        </w:rPr>
        <w:t>理论课时Hours</w:t>
      </w:r>
      <w:r>
        <w:rPr>
          <w:rFonts w:asciiTheme="minorEastAsia" w:hAnsiTheme="minorEastAsia" w:eastAsiaTheme="minorEastAsia"/>
          <w:b/>
          <w:bCs/>
          <w:sz w:val="20"/>
          <w:szCs w:val="20"/>
        </w:rPr>
        <w:t xml:space="preserve"> </w:t>
      </w:r>
      <w:r>
        <w:rPr>
          <w:rFonts w:hint="eastAsia" w:asciiTheme="minorEastAsia" w:hAnsiTheme="minorEastAsia" w:eastAsiaTheme="minorEastAsia"/>
          <w:b/>
          <w:bCs/>
          <w:sz w:val="20"/>
          <w:szCs w:val="20"/>
        </w:rPr>
        <w:t>1</w:t>
      </w:r>
      <w:r>
        <w:rPr>
          <w:rFonts w:asciiTheme="minorEastAsia" w:hAnsiTheme="minorEastAsia" w:eastAsiaTheme="minorEastAsia"/>
          <w:b/>
          <w:bCs/>
          <w:sz w:val="20"/>
          <w:szCs w:val="20"/>
        </w:rPr>
        <w:t>/</w:t>
      </w:r>
      <w:r>
        <w:rPr>
          <w:rFonts w:hint="eastAsia" w:asciiTheme="minorEastAsia" w:hAnsiTheme="minorEastAsia" w:eastAsiaTheme="minorEastAsia"/>
          <w:b/>
          <w:bCs/>
          <w:sz w:val="20"/>
          <w:szCs w:val="20"/>
        </w:rPr>
        <w:t>实践课时A</w:t>
      </w:r>
      <w:r>
        <w:rPr>
          <w:rFonts w:asciiTheme="minorEastAsia" w:hAnsiTheme="minorEastAsia" w:eastAsiaTheme="minorEastAsia"/>
          <w:b/>
          <w:bCs/>
          <w:sz w:val="20"/>
          <w:szCs w:val="20"/>
        </w:rPr>
        <w:t xml:space="preserve">ctual Hours </w:t>
      </w:r>
      <w:r>
        <w:rPr>
          <w:rFonts w:hint="eastAsia" w:asciiTheme="minorEastAsia" w:hAnsiTheme="minorEastAsia" w:eastAsiaTheme="minorEastAsia"/>
          <w:b/>
          <w:bCs/>
          <w:sz w:val="20"/>
          <w:szCs w:val="20"/>
        </w:rPr>
        <w:t>1</w:t>
      </w:r>
    </w:p>
    <w:p>
      <w:pPr>
        <w:widowControl/>
        <w:spacing w:line="288" w:lineRule="auto"/>
        <w:rPr>
          <w:rFonts w:ascii="Times New Roman" w:hAnsi="Times New Roman" w:eastAsiaTheme="minorEastAsia"/>
          <w:kern w:val="0"/>
          <w:sz w:val="20"/>
          <w:szCs w:val="20"/>
        </w:rPr>
      </w:pPr>
      <w:r>
        <w:rPr>
          <w:rFonts w:ascii="Times New Roman" w:hAnsi="Times New Roman" w:eastAsiaTheme="minorEastAsia"/>
          <w:kern w:val="0"/>
          <w:sz w:val="20"/>
          <w:szCs w:val="20"/>
        </w:rPr>
        <w:t>教学内容 Teaching Content:</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7.1 What is Network Security (introduction of network security)</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7.1什么是网络安全（网络安全简介）</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7.2 Principles of Cryptography (symmetric key cryptography and public key encryption)</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7.2密码学原理（对称密钥加密和公开密钥加密）</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7.3 Message Integrity and Digital Signature (cryptographic hash functions, message authentication, and digital signatures)</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7.3报文完整性和数字签名（加密散列函数、报文鉴别码和数字签名）</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7.4 End-Point Authentication (Authentication Protocols)</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7.4 端点鉴别（端点鉴别协议）</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7.5 Securing E-Mail (Secure E-Mail and PGP)</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7.5保护电子邮件（安全电子邮件和PGP）</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7.6 Securing TCP Connections: SSL (the big picture and more complete picture)</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7.6保护TCP连接：SSL（全局和更完整的描述）</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7.7 Network Layer Security: IPsec and Virtual Private Networks (IPsec and VPNs, AH and ESP protocols, security associations, IPsec datagram, and IKE)</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7.7网络层安全性：IPsec和虚拟专用网络（IPsec和VPN、AH和ESP协议、安全关联、IPsec数据报和IKE）</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7.8 Securing Wireless LANs (WEP and IEEE 802.11i)</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7.8使无线局域网安全（WEP和IEEE 802.11i）</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7.9 Operational Security (firewalls and intrusion detection systems)</w:t>
      </w:r>
    </w:p>
    <w:p>
      <w:pPr>
        <w:spacing w:line="24" w:lineRule="atLeast"/>
        <w:ind w:left="420" w:leftChars="200" w:right="-50" w:rightChars="-24"/>
        <w:rPr>
          <w:rFonts w:ascii="Times New Roman" w:hAnsi="Times New Roman" w:eastAsiaTheme="minorEastAsia"/>
          <w:kern w:val="0"/>
          <w:sz w:val="20"/>
          <w:szCs w:val="20"/>
        </w:rPr>
      </w:pPr>
      <w:r>
        <w:rPr>
          <w:rFonts w:ascii="Times New Roman" w:hAnsi="Times New Roman" w:eastAsiaTheme="minorEastAsia"/>
          <w:kern w:val="0"/>
          <w:sz w:val="20"/>
          <w:szCs w:val="20"/>
        </w:rPr>
        <w:t>7.9操作安全（防火墙和入侵检测系统）</w:t>
      </w:r>
    </w:p>
    <w:p>
      <w:pPr>
        <w:widowControl/>
        <w:spacing w:line="24" w:lineRule="atLeast"/>
        <w:rPr>
          <w:rFonts w:ascii="Times New Roman" w:hAnsi="Times New Roman" w:eastAsiaTheme="minorEastAsia"/>
          <w:kern w:val="0"/>
          <w:sz w:val="20"/>
          <w:szCs w:val="20"/>
        </w:rPr>
      </w:pPr>
      <w:r>
        <w:rPr>
          <w:rFonts w:ascii="Times New Roman" w:hAnsi="Times New Roman" w:eastAsiaTheme="minorEastAsia"/>
          <w:kern w:val="0"/>
          <w:sz w:val="20"/>
          <w:szCs w:val="20"/>
        </w:rPr>
        <w:t>知识要求 Knowledge Requirements:</w:t>
      </w:r>
    </w:p>
    <w:p>
      <w:pPr>
        <w:pStyle w:val="17"/>
        <w:numPr>
          <w:ilvl w:val="0"/>
          <w:numId w:val="17"/>
        </w:numPr>
        <w:spacing w:line="24" w:lineRule="atLeast"/>
        <w:ind w:right="-50" w:rightChars="-24" w:firstLineChars="0"/>
        <w:rPr>
          <w:rFonts w:ascii="Times New Roman" w:hAnsi="Times New Roman" w:eastAsiaTheme="minorEastAsia"/>
          <w:bCs/>
          <w:sz w:val="20"/>
          <w:szCs w:val="20"/>
        </w:rPr>
      </w:pPr>
      <w:r>
        <w:rPr>
          <w:rFonts w:ascii="Times New Roman" w:hAnsi="Times New Roman" w:eastAsiaTheme="minorEastAsia"/>
          <w:bCs/>
          <w:sz w:val="20"/>
          <w:szCs w:val="20"/>
        </w:rPr>
        <w:t>To grasp the basic concept of network security, Principles of cryptography. After the class, students should explain confidentiality, message integrity, end-point authentication, and operational security, distinguish symmetric key cryptography and public key cryptography.</w:t>
      </w:r>
    </w:p>
    <w:p>
      <w:pPr>
        <w:pStyle w:val="17"/>
        <w:spacing w:line="24" w:lineRule="atLeast"/>
        <w:ind w:left="730" w:right="-50" w:rightChars="-24" w:firstLine="0" w:firstLineChars="0"/>
        <w:rPr>
          <w:rFonts w:ascii="Times New Roman" w:hAnsi="Times New Roman" w:eastAsiaTheme="minorEastAsia"/>
          <w:bCs/>
          <w:sz w:val="20"/>
          <w:szCs w:val="20"/>
        </w:rPr>
      </w:pPr>
      <w:r>
        <w:rPr>
          <w:rFonts w:ascii="Times New Roman" w:hAnsi="Times New Roman" w:eastAsiaTheme="minorEastAsia"/>
          <w:bCs/>
          <w:sz w:val="20"/>
          <w:szCs w:val="20"/>
        </w:rPr>
        <w:t>掌握网络安全的基本概念、密码学原理。课后，学生应解释机密性、消息完整性、端点认证和操作安全性，区分对称密钥加密和公钥加密。</w:t>
      </w:r>
    </w:p>
    <w:p>
      <w:pPr>
        <w:pStyle w:val="17"/>
        <w:numPr>
          <w:ilvl w:val="0"/>
          <w:numId w:val="17"/>
        </w:numPr>
        <w:spacing w:line="24" w:lineRule="atLeast"/>
        <w:ind w:right="-50" w:rightChars="-24"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comprehend the approaches of message integrity and authentication. Students should be able to explain digital signatures, MD5 and SHA, certification authority, and ap1.0, ap2.0, ap3.0, ap3.1, ap4.0. </w:t>
      </w:r>
    </w:p>
    <w:p>
      <w:pPr>
        <w:pStyle w:val="17"/>
        <w:spacing w:line="24" w:lineRule="atLeast"/>
        <w:ind w:left="730" w:right="-50" w:rightChars="-24"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了解消息完整性和身份验证的方法。学生应能解释数字签名、MD5和SHA、证书颁发机构以及ap1.0、ap2.0、ap3.0、ap3.1、ap4.0。</w:t>
      </w:r>
    </w:p>
    <w:p>
      <w:pPr>
        <w:pStyle w:val="17"/>
        <w:numPr>
          <w:ilvl w:val="0"/>
          <w:numId w:val="17"/>
        </w:numPr>
        <w:spacing w:line="24" w:lineRule="atLeast"/>
        <w:ind w:right="-50" w:rightChars="-24"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understand the securing e-mail, SSL, IP Security, VPN, WEP, Firewalls, IDS. Students should distinguish two IPsec protocols, Toy SSL and real SSL, explain IKE, WEP encryption and authentication, the principles of Intrusion detection systems, and list three types of firewalls. </w:t>
      </w:r>
    </w:p>
    <w:p>
      <w:pPr>
        <w:spacing w:line="24" w:lineRule="atLeast"/>
        <w:ind w:left="779" w:leftChars="371" w:right="-50" w:rightChars="-24"/>
        <w:rPr>
          <w:rFonts w:ascii="Times New Roman" w:hAnsi="Times New Roman" w:eastAsiaTheme="minorEastAsia"/>
          <w:bCs/>
          <w:sz w:val="20"/>
          <w:szCs w:val="20"/>
        </w:rPr>
      </w:pPr>
      <w:r>
        <w:rPr>
          <w:rFonts w:ascii="Times New Roman" w:hAnsi="Times New Roman" w:eastAsiaTheme="minorEastAsia"/>
          <w:bCs/>
          <w:sz w:val="20"/>
          <w:szCs w:val="20"/>
        </w:rPr>
        <w:t>了解安全电子邮件、SSL、IP安全、VPN、WEP、防火墙、IDS。学生应区分两种IPsec协议，玩具SSL和真实SSL，解释IKE、WEP加密和认证、入侵检测系统的原理，并列出三种类型的防火墙。</w:t>
      </w:r>
    </w:p>
    <w:p>
      <w:pPr>
        <w:spacing w:line="24" w:lineRule="atLeast"/>
        <w:ind w:right="-51"/>
        <w:rPr>
          <w:rFonts w:ascii="Times New Roman" w:hAnsi="Times New Roman" w:eastAsiaTheme="minorEastAsia"/>
          <w:bCs/>
          <w:sz w:val="20"/>
          <w:szCs w:val="20"/>
        </w:rPr>
      </w:pPr>
      <w:r>
        <w:rPr>
          <w:rFonts w:ascii="Times New Roman" w:hAnsi="Times New Roman" w:eastAsiaTheme="minorEastAsia"/>
          <w:bCs/>
          <w:sz w:val="20"/>
          <w:szCs w:val="20"/>
        </w:rPr>
        <w:t>教学难点 Difficulties in Teaching：</w:t>
      </w:r>
    </w:p>
    <w:p>
      <w:pPr>
        <w:pStyle w:val="17"/>
        <w:numPr>
          <w:ilvl w:val="0"/>
          <w:numId w:val="18"/>
        </w:numPr>
        <w:spacing w:line="24" w:lineRule="atLeast"/>
        <w:ind w:right="-50" w:rightChars="-24"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Basic concept of network security. </w:t>
      </w:r>
    </w:p>
    <w:p>
      <w:pPr>
        <w:pStyle w:val="17"/>
        <w:spacing w:line="24" w:lineRule="atLeast"/>
        <w:ind w:left="780" w:right="-50" w:rightChars="-24" w:firstLine="0" w:firstLineChars="0"/>
        <w:rPr>
          <w:rFonts w:ascii="Times New Roman" w:hAnsi="Times New Roman" w:eastAsiaTheme="minorEastAsia"/>
          <w:bCs/>
          <w:sz w:val="20"/>
          <w:szCs w:val="20"/>
        </w:rPr>
      </w:pPr>
      <w:r>
        <w:rPr>
          <w:rFonts w:ascii="Times New Roman" w:hAnsi="Times New Roman" w:eastAsiaTheme="minorEastAsia"/>
          <w:bCs/>
          <w:sz w:val="20"/>
          <w:szCs w:val="20"/>
        </w:rPr>
        <w:t>网络安全基本概念。</w:t>
      </w:r>
    </w:p>
    <w:p>
      <w:pPr>
        <w:pStyle w:val="17"/>
        <w:numPr>
          <w:ilvl w:val="0"/>
          <w:numId w:val="18"/>
        </w:numPr>
        <w:spacing w:line="24" w:lineRule="atLeast"/>
        <w:ind w:right="-50" w:rightChars="-24" w:firstLineChars="0"/>
        <w:rPr>
          <w:rFonts w:ascii="Times New Roman" w:hAnsi="Times New Roman" w:eastAsiaTheme="minorEastAsia"/>
          <w:bCs/>
          <w:sz w:val="20"/>
          <w:szCs w:val="20"/>
        </w:rPr>
      </w:pPr>
      <w:r>
        <w:rPr>
          <w:rFonts w:ascii="Times New Roman" w:hAnsi="Times New Roman" w:eastAsiaTheme="minorEastAsia"/>
          <w:bCs/>
          <w:sz w:val="20"/>
          <w:szCs w:val="20"/>
        </w:rPr>
        <w:t>Principles of cryptography.</w:t>
      </w:r>
    </w:p>
    <w:p>
      <w:pPr>
        <w:pStyle w:val="17"/>
        <w:spacing w:line="24" w:lineRule="atLeast"/>
        <w:ind w:left="780" w:right="-50" w:rightChars="-24" w:firstLine="0" w:firstLineChars="0"/>
        <w:rPr>
          <w:rFonts w:ascii="Times New Roman" w:hAnsi="Times New Roman" w:eastAsiaTheme="minorEastAsia"/>
          <w:bCs/>
          <w:sz w:val="20"/>
          <w:szCs w:val="20"/>
        </w:rPr>
      </w:pPr>
      <w:r>
        <w:rPr>
          <w:rFonts w:ascii="Times New Roman" w:hAnsi="Times New Roman" w:eastAsiaTheme="minorEastAsia"/>
          <w:bCs/>
          <w:sz w:val="20"/>
          <w:szCs w:val="20"/>
        </w:rPr>
        <w:t>密码学原理。</w:t>
      </w:r>
    </w:p>
    <w:p>
      <w:pPr>
        <w:pStyle w:val="17"/>
        <w:numPr>
          <w:ilvl w:val="0"/>
          <w:numId w:val="18"/>
        </w:numPr>
        <w:spacing w:line="24" w:lineRule="atLeast"/>
        <w:ind w:right="-50" w:rightChars="-24" w:firstLineChars="0"/>
        <w:rPr>
          <w:rFonts w:ascii="Times New Roman" w:hAnsi="Times New Roman" w:eastAsiaTheme="minorEastAsia"/>
          <w:bCs/>
          <w:sz w:val="20"/>
          <w:szCs w:val="20"/>
        </w:rPr>
      </w:pPr>
      <w:r>
        <w:rPr>
          <w:rFonts w:ascii="Times New Roman" w:hAnsi="Times New Roman" w:eastAsiaTheme="minorEastAsia"/>
          <w:bCs/>
          <w:sz w:val="20"/>
          <w:szCs w:val="20"/>
        </w:rPr>
        <w:t>Symmetric key crypto and public key crypto.</w:t>
      </w:r>
    </w:p>
    <w:p>
      <w:pPr>
        <w:pStyle w:val="17"/>
        <w:spacing w:line="24" w:lineRule="atLeast"/>
        <w:ind w:left="780" w:right="-50" w:rightChars="-24" w:firstLine="0" w:firstLineChars="0"/>
        <w:rPr>
          <w:rFonts w:ascii="Times New Roman" w:hAnsi="Times New Roman" w:eastAsiaTheme="minorEastAsia"/>
          <w:bCs/>
          <w:sz w:val="20"/>
          <w:szCs w:val="20"/>
        </w:rPr>
      </w:pPr>
      <w:r>
        <w:rPr>
          <w:rFonts w:ascii="Times New Roman" w:hAnsi="Times New Roman" w:eastAsiaTheme="minorEastAsia"/>
          <w:bCs/>
          <w:sz w:val="20"/>
          <w:szCs w:val="20"/>
        </w:rPr>
        <w:t>对称加密和公钥加密。</w:t>
      </w:r>
    </w:p>
    <w:p>
      <w:pPr>
        <w:pStyle w:val="17"/>
        <w:numPr>
          <w:ilvl w:val="0"/>
          <w:numId w:val="18"/>
        </w:numPr>
        <w:spacing w:line="24" w:lineRule="atLeast"/>
        <w:ind w:right="-50" w:rightChars="-24" w:firstLineChars="0"/>
        <w:rPr>
          <w:rFonts w:ascii="Times New Roman" w:hAnsi="Times New Roman" w:eastAsiaTheme="minorEastAsia"/>
          <w:bCs/>
          <w:sz w:val="20"/>
          <w:szCs w:val="20"/>
        </w:rPr>
      </w:pPr>
      <w:r>
        <w:rPr>
          <w:rFonts w:ascii="Times New Roman" w:hAnsi="Times New Roman" w:eastAsiaTheme="minorEastAsia"/>
          <w:bCs/>
          <w:sz w:val="20"/>
          <w:szCs w:val="20"/>
        </w:rPr>
        <w:t>Digital signatures and CA.</w:t>
      </w:r>
    </w:p>
    <w:p>
      <w:pPr>
        <w:pStyle w:val="17"/>
        <w:spacing w:line="24" w:lineRule="atLeast"/>
        <w:ind w:left="780" w:right="-50" w:rightChars="-24" w:firstLine="0" w:firstLineChars="0"/>
        <w:rPr>
          <w:rFonts w:ascii="Times New Roman" w:hAnsi="Times New Roman" w:eastAsiaTheme="minorEastAsia"/>
          <w:bCs/>
          <w:sz w:val="20"/>
          <w:szCs w:val="20"/>
        </w:rPr>
      </w:pPr>
      <w:r>
        <w:rPr>
          <w:rFonts w:ascii="Times New Roman" w:hAnsi="Times New Roman" w:eastAsiaTheme="minorEastAsia"/>
          <w:bCs/>
          <w:sz w:val="20"/>
          <w:szCs w:val="20"/>
        </w:rPr>
        <w:t>数字签名和认证中心。</w:t>
      </w:r>
    </w:p>
    <w:p>
      <w:pPr>
        <w:pStyle w:val="17"/>
        <w:numPr>
          <w:ilvl w:val="0"/>
          <w:numId w:val="18"/>
        </w:numPr>
        <w:spacing w:line="24" w:lineRule="atLeast"/>
        <w:ind w:right="-50" w:rightChars="-24" w:firstLineChars="0"/>
        <w:rPr>
          <w:rFonts w:ascii="Times New Roman" w:hAnsi="Times New Roman" w:eastAsiaTheme="minorEastAsia"/>
          <w:bCs/>
          <w:sz w:val="20"/>
          <w:szCs w:val="20"/>
        </w:rPr>
      </w:pPr>
      <w:r>
        <w:rPr>
          <w:rFonts w:ascii="Times New Roman" w:hAnsi="Times New Roman" w:eastAsiaTheme="minorEastAsia"/>
          <w:bCs/>
          <w:sz w:val="20"/>
          <w:szCs w:val="20"/>
        </w:rPr>
        <w:t>Authentication protocols.</w:t>
      </w:r>
    </w:p>
    <w:p>
      <w:pPr>
        <w:pStyle w:val="17"/>
        <w:spacing w:line="24" w:lineRule="atLeast"/>
        <w:ind w:left="780" w:right="-50" w:rightChars="-24" w:firstLine="0" w:firstLineChars="0"/>
        <w:rPr>
          <w:rFonts w:ascii="Times New Roman" w:hAnsi="Times New Roman" w:eastAsiaTheme="minorEastAsia"/>
          <w:bCs/>
          <w:sz w:val="20"/>
          <w:szCs w:val="20"/>
        </w:rPr>
      </w:pPr>
      <w:r>
        <w:rPr>
          <w:rFonts w:ascii="Times New Roman" w:hAnsi="Times New Roman" w:eastAsiaTheme="minorEastAsia"/>
          <w:bCs/>
          <w:sz w:val="20"/>
          <w:szCs w:val="20"/>
        </w:rPr>
        <w:t>鉴别协议。</w:t>
      </w:r>
    </w:p>
    <w:p>
      <w:pPr>
        <w:pStyle w:val="17"/>
        <w:numPr>
          <w:ilvl w:val="0"/>
          <w:numId w:val="18"/>
        </w:numPr>
        <w:spacing w:line="24" w:lineRule="atLeast"/>
        <w:ind w:right="-50" w:rightChars="-24" w:firstLineChars="0"/>
        <w:rPr>
          <w:rFonts w:ascii="Times New Roman" w:hAnsi="Times New Roman" w:eastAsiaTheme="minorEastAsia"/>
          <w:bCs/>
          <w:sz w:val="20"/>
          <w:szCs w:val="20"/>
        </w:rPr>
      </w:pPr>
      <w:r>
        <w:rPr>
          <w:rFonts w:ascii="Times New Roman" w:hAnsi="Times New Roman" w:eastAsiaTheme="minorEastAsia"/>
          <w:bCs/>
          <w:sz w:val="20"/>
          <w:szCs w:val="20"/>
        </w:rPr>
        <w:t>Securing e-mail and SSL.</w:t>
      </w:r>
    </w:p>
    <w:p>
      <w:pPr>
        <w:pStyle w:val="17"/>
        <w:spacing w:line="24" w:lineRule="atLeast"/>
        <w:ind w:left="780" w:right="-50" w:rightChars="-24" w:firstLine="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安全电子邮件和安全套接字层 </w:t>
      </w:r>
    </w:p>
    <w:p>
      <w:pPr>
        <w:pStyle w:val="17"/>
        <w:numPr>
          <w:ilvl w:val="0"/>
          <w:numId w:val="18"/>
        </w:numPr>
        <w:spacing w:line="24" w:lineRule="atLeast"/>
        <w:ind w:right="-50" w:rightChars="-24" w:firstLineChars="0"/>
        <w:rPr>
          <w:rFonts w:ascii="Times New Roman" w:hAnsi="Times New Roman" w:eastAsiaTheme="minorEastAsia"/>
          <w:bCs/>
          <w:sz w:val="20"/>
          <w:szCs w:val="20"/>
        </w:rPr>
      </w:pPr>
      <w:r>
        <w:rPr>
          <w:rFonts w:ascii="Times New Roman" w:hAnsi="Times New Roman" w:eastAsiaTheme="minorEastAsia"/>
          <w:bCs/>
          <w:sz w:val="20"/>
          <w:szCs w:val="20"/>
        </w:rPr>
        <w:t>IPsec and VPN.</w:t>
      </w:r>
    </w:p>
    <w:p>
      <w:pPr>
        <w:pStyle w:val="17"/>
        <w:spacing w:line="24" w:lineRule="atLeast"/>
        <w:ind w:left="780" w:right="-50" w:rightChars="-24" w:firstLine="0" w:firstLineChars="0"/>
        <w:rPr>
          <w:rFonts w:ascii="Times New Roman" w:hAnsi="Times New Roman" w:eastAsiaTheme="minorEastAsia"/>
          <w:bCs/>
          <w:sz w:val="20"/>
          <w:szCs w:val="20"/>
        </w:rPr>
      </w:pPr>
      <w:r>
        <w:rPr>
          <w:rFonts w:ascii="Times New Roman" w:hAnsi="Times New Roman" w:eastAsiaTheme="minorEastAsia"/>
          <w:bCs/>
          <w:sz w:val="20"/>
          <w:szCs w:val="20"/>
        </w:rPr>
        <w:t>IP安全和虚拟专用网。</w:t>
      </w:r>
    </w:p>
    <w:p>
      <w:pPr>
        <w:pStyle w:val="17"/>
        <w:numPr>
          <w:ilvl w:val="0"/>
          <w:numId w:val="18"/>
        </w:numPr>
        <w:spacing w:line="24" w:lineRule="atLeast"/>
        <w:ind w:right="-50" w:rightChars="-24" w:firstLineChars="0"/>
        <w:rPr>
          <w:rFonts w:ascii="Times New Roman" w:hAnsi="Times New Roman" w:eastAsiaTheme="minorEastAsia"/>
          <w:bCs/>
          <w:sz w:val="20"/>
          <w:szCs w:val="20"/>
        </w:rPr>
      </w:pPr>
      <w:r>
        <w:rPr>
          <w:rFonts w:ascii="Times New Roman" w:hAnsi="Times New Roman" w:eastAsiaTheme="minorEastAsia"/>
          <w:bCs/>
          <w:sz w:val="20"/>
          <w:szCs w:val="20"/>
        </w:rPr>
        <w:t>WEP，Firewalls, and IDS.</w:t>
      </w:r>
    </w:p>
    <w:p>
      <w:pPr>
        <w:pStyle w:val="17"/>
        <w:spacing w:line="24" w:lineRule="atLeast"/>
        <w:ind w:left="780" w:right="-50" w:rightChars="-24" w:firstLine="0" w:firstLineChars="0"/>
        <w:rPr>
          <w:rFonts w:ascii="Times New Roman" w:hAnsi="Times New Roman" w:eastAsiaTheme="minorEastAsia"/>
          <w:bCs/>
          <w:sz w:val="20"/>
          <w:szCs w:val="20"/>
        </w:rPr>
      </w:pPr>
      <w:r>
        <w:rPr>
          <w:rFonts w:ascii="Times New Roman" w:hAnsi="Times New Roman" w:eastAsiaTheme="minorEastAsia"/>
          <w:bCs/>
          <w:sz w:val="20"/>
          <w:szCs w:val="20"/>
        </w:rPr>
        <w:t>有线等效保密，防火墙和入侵检测系统</w:t>
      </w:r>
      <w:r>
        <w:rPr>
          <w:rFonts w:hint="eastAsia" w:ascii="Times New Roman" w:hAnsi="Times New Roman" w:eastAsiaTheme="minorEastAsia"/>
          <w:bCs/>
          <w:sz w:val="20"/>
          <w:szCs w:val="20"/>
        </w:rPr>
        <w:t>。</w:t>
      </w:r>
    </w:p>
    <w:p>
      <w:pPr>
        <w:spacing w:line="24" w:lineRule="atLeast"/>
        <w:ind w:right="-50" w:rightChars="-24"/>
        <w:rPr>
          <w:rFonts w:ascii="Times New Roman" w:hAnsi="Times New Roman" w:eastAsiaTheme="minorEastAsia"/>
          <w:bCs/>
          <w:sz w:val="20"/>
          <w:szCs w:val="20"/>
        </w:rPr>
      </w:pPr>
    </w:p>
    <w:p>
      <w:pPr>
        <w:widowControl/>
        <w:spacing w:before="156" w:beforeLines="50" w:after="156" w:afterLines="50" w:line="288" w:lineRule="auto"/>
        <w:ind w:firstLine="360"/>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C</w:t>
      </w:r>
      <w:r>
        <w:rPr>
          <w:rFonts w:asciiTheme="minorEastAsia" w:hAnsiTheme="minorEastAsia" w:eastAsiaTheme="minorEastAsia"/>
          <w:b/>
          <w:bCs/>
          <w:sz w:val="20"/>
          <w:szCs w:val="20"/>
        </w:rPr>
        <w:t xml:space="preserve">hapter </w:t>
      </w:r>
      <w:r>
        <w:rPr>
          <w:rFonts w:hint="eastAsia" w:asciiTheme="minorEastAsia" w:hAnsiTheme="minorEastAsia" w:eastAsiaTheme="minorEastAsia"/>
          <w:b/>
          <w:bCs/>
          <w:sz w:val="20"/>
          <w:szCs w:val="20"/>
        </w:rPr>
        <w:t>8</w:t>
      </w:r>
      <w:r>
        <w:rPr>
          <w:rFonts w:asciiTheme="minorEastAsia" w:hAnsiTheme="minorEastAsia" w:eastAsiaTheme="minorEastAsia"/>
          <w:b/>
          <w:bCs/>
          <w:sz w:val="20"/>
          <w:szCs w:val="20"/>
        </w:rPr>
        <w:t xml:space="preserve"> Multimedia Networking </w:t>
      </w:r>
      <w:r>
        <w:rPr>
          <w:rFonts w:hint="eastAsia" w:asciiTheme="minorEastAsia" w:hAnsiTheme="minorEastAsia" w:eastAsiaTheme="minorEastAsia"/>
          <w:b/>
          <w:bCs/>
          <w:sz w:val="20"/>
          <w:szCs w:val="20"/>
        </w:rPr>
        <w:t>第八章</w:t>
      </w:r>
      <w:r>
        <w:rPr>
          <w:rFonts w:asciiTheme="minorEastAsia" w:hAnsiTheme="minorEastAsia" w:eastAsiaTheme="minorEastAsia"/>
          <w:b/>
          <w:bCs/>
          <w:sz w:val="20"/>
          <w:szCs w:val="20"/>
        </w:rPr>
        <w:t xml:space="preserve"> </w:t>
      </w:r>
      <w:r>
        <w:rPr>
          <w:rFonts w:hint="eastAsia" w:asciiTheme="minorEastAsia" w:hAnsiTheme="minorEastAsia" w:eastAsiaTheme="minorEastAsia"/>
          <w:b/>
          <w:bCs/>
          <w:sz w:val="20"/>
          <w:szCs w:val="20"/>
        </w:rPr>
        <w:t>多媒体网络</w:t>
      </w:r>
      <w:r>
        <w:rPr>
          <w:rFonts w:asciiTheme="minorEastAsia" w:hAnsiTheme="minorEastAsia" w:eastAsiaTheme="minorEastAsia"/>
          <w:b/>
          <w:bCs/>
          <w:sz w:val="20"/>
          <w:szCs w:val="20"/>
        </w:rPr>
        <w:tab/>
      </w:r>
      <w:r>
        <w:rPr>
          <w:rFonts w:hint="eastAsia" w:asciiTheme="minorEastAsia" w:hAnsiTheme="minorEastAsia" w:eastAsiaTheme="minorEastAsia"/>
          <w:b/>
          <w:bCs/>
          <w:sz w:val="20"/>
          <w:szCs w:val="20"/>
        </w:rPr>
        <w:t>理论课时Hours</w:t>
      </w:r>
      <w:r>
        <w:rPr>
          <w:rFonts w:asciiTheme="minorEastAsia" w:hAnsiTheme="minorEastAsia" w:eastAsiaTheme="minorEastAsia"/>
          <w:b/>
          <w:bCs/>
          <w:sz w:val="20"/>
          <w:szCs w:val="20"/>
        </w:rPr>
        <w:t xml:space="preserve"> </w:t>
      </w:r>
      <w:r>
        <w:rPr>
          <w:rFonts w:hint="eastAsia" w:asciiTheme="minorEastAsia" w:hAnsiTheme="minorEastAsia" w:eastAsiaTheme="minorEastAsia"/>
          <w:b/>
          <w:bCs/>
          <w:sz w:val="20"/>
          <w:szCs w:val="20"/>
        </w:rPr>
        <w:t>1</w:t>
      </w:r>
      <w:r>
        <w:rPr>
          <w:rFonts w:asciiTheme="minorEastAsia" w:hAnsiTheme="minorEastAsia" w:eastAsiaTheme="minorEastAsia"/>
          <w:b/>
          <w:bCs/>
          <w:sz w:val="20"/>
          <w:szCs w:val="20"/>
        </w:rPr>
        <w:t>/</w:t>
      </w:r>
      <w:r>
        <w:rPr>
          <w:rFonts w:hint="eastAsia" w:asciiTheme="minorEastAsia" w:hAnsiTheme="minorEastAsia" w:eastAsiaTheme="minorEastAsia"/>
          <w:b/>
          <w:bCs/>
          <w:sz w:val="20"/>
          <w:szCs w:val="20"/>
        </w:rPr>
        <w:t>实践课时A</w:t>
      </w:r>
      <w:r>
        <w:rPr>
          <w:rFonts w:asciiTheme="minorEastAsia" w:hAnsiTheme="minorEastAsia" w:eastAsiaTheme="minorEastAsia"/>
          <w:b/>
          <w:bCs/>
          <w:sz w:val="20"/>
          <w:szCs w:val="20"/>
        </w:rPr>
        <w:t xml:space="preserve">ctual Hours </w:t>
      </w:r>
      <w:r>
        <w:rPr>
          <w:rFonts w:hint="eastAsia" w:asciiTheme="minorEastAsia" w:hAnsiTheme="minorEastAsia" w:eastAsiaTheme="minorEastAsia"/>
          <w:b/>
          <w:bCs/>
          <w:sz w:val="20"/>
          <w:szCs w:val="20"/>
        </w:rPr>
        <w:t>1</w:t>
      </w:r>
    </w:p>
    <w:p>
      <w:pPr>
        <w:widowControl/>
        <w:spacing w:line="288" w:lineRule="auto"/>
        <w:rPr>
          <w:rFonts w:ascii="Times New Roman" w:hAnsi="Times New Roman" w:eastAsiaTheme="minorEastAsia"/>
          <w:kern w:val="0"/>
          <w:sz w:val="20"/>
          <w:szCs w:val="20"/>
        </w:rPr>
      </w:pPr>
      <w:r>
        <w:rPr>
          <w:rFonts w:ascii="Times New Roman" w:hAnsi="Times New Roman" w:eastAsiaTheme="minorEastAsia"/>
          <w:kern w:val="0"/>
          <w:sz w:val="20"/>
          <w:szCs w:val="20"/>
        </w:rPr>
        <w:t>教学内容 Teaching Content:</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8.1 Multimedia Networking Applications (properties of video and audio and types of multimedia network applications)</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8.1多媒体网络应用（视频和音频的性质和多媒体网络应用的类型）</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8.2 Streaming Stored Video (UDP Steaming and HTTP Steaming)</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8.2流式存储视频（UDP流和HTTP流）</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8.3 Voice-over-IP (limitations of the best-effort IP service, removing Jitter at the receiver for audio, recovering from packet loss)</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8.3 IP语音（尽力而为IP服务的限制，消除音频接收器的抖动，从丢包中恢复）</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8.4 Protocols for Real-Time Conversational Applications (RTP and SIP)</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8.4实时会话应用协议（RTP和SIP）</w:t>
      </w:r>
    </w:p>
    <w:p>
      <w:pPr>
        <w:widowControl/>
        <w:ind w:left="420" w:leftChars="200"/>
        <w:rPr>
          <w:rFonts w:ascii="Times New Roman" w:hAnsi="Times New Roman" w:eastAsiaTheme="minorEastAsia"/>
          <w:kern w:val="0"/>
          <w:sz w:val="20"/>
          <w:szCs w:val="20"/>
        </w:rPr>
      </w:pPr>
      <w:r>
        <w:rPr>
          <w:rFonts w:ascii="Times New Roman" w:hAnsi="Times New Roman" w:eastAsiaTheme="minorEastAsia"/>
          <w:kern w:val="0"/>
          <w:sz w:val="20"/>
          <w:szCs w:val="20"/>
        </w:rPr>
        <w:t>8.5 Network Support for Multimedia (dimensioning best-effort networks, providing multiple classes of service, Diffserv, and per-connection QoS guarantees)</w:t>
      </w:r>
    </w:p>
    <w:p>
      <w:pPr>
        <w:spacing w:line="24" w:lineRule="atLeast"/>
        <w:ind w:left="420" w:leftChars="200" w:right="-50" w:rightChars="-24"/>
        <w:rPr>
          <w:rFonts w:ascii="Times New Roman" w:hAnsi="Times New Roman" w:eastAsiaTheme="minorEastAsia"/>
          <w:bCs/>
          <w:sz w:val="20"/>
          <w:szCs w:val="20"/>
        </w:rPr>
      </w:pPr>
      <w:r>
        <w:rPr>
          <w:rFonts w:ascii="Times New Roman" w:hAnsi="Times New Roman" w:eastAsiaTheme="minorEastAsia"/>
          <w:kern w:val="0"/>
          <w:sz w:val="20"/>
          <w:szCs w:val="20"/>
        </w:rPr>
        <w:t>8.5多媒体网络支持（定制尽力而为的网络，提供多种类型的服务、区分服务和每连接服务质量保证）</w:t>
      </w:r>
    </w:p>
    <w:p>
      <w:pPr>
        <w:widowControl/>
        <w:spacing w:line="24" w:lineRule="atLeast"/>
        <w:rPr>
          <w:rFonts w:ascii="Times New Roman" w:hAnsi="Times New Roman" w:eastAsiaTheme="minorEastAsia"/>
          <w:kern w:val="0"/>
          <w:sz w:val="20"/>
          <w:szCs w:val="20"/>
        </w:rPr>
      </w:pPr>
      <w:r>
        <w:rPr>
          <w:rFonts w:ascii="Times New Roman" w:hAnsi="Times New Roman" w:eastAsiaTheme="minorEastAsia"/>
          <w:kern w:val="0"/>
          <w:sz w:val="20"/>
          <w:szCs w:val="20"/>
        </w:rPr>
        <w:t>知识要求 Knowledge Requirements:</w:t>
      </w:r>
    </w:p>
    <w:p>
      <w:pPr>
        <w:adjustRightInd w:val="0"/>
        <w:snapToGrid w:val="0"/>
        <w:spacing w:line="24" w:lineRule="atLeast"/>
        <w:ind w:left="-50" w:right="-50"/>
        <w:rPr>
          <w:rFonts w:ascii="Times New Roman" w:hAnsi="Times New Roman" w:eastAsia="仿宋_GB2312"/>
          <w:bCs/>
          <w:szCs w:val="21"/>
        </w:rPr>
      </w:pPr>
      <w:r>
        <w:rPr>
          <w:rFonts w:ascii="Times New Roman" w:hAnsi="Times New Roman" w:eastAsia="仿宋_GB2312"/>
          <w:bCs/>
          <w:szCs w:val="21"/>
        </w:rPr>
        <w:t>本次授课目的与要求 Teaching Objectives and Requirements</w:t>
      </w:r>
    </w:p>
    <w:p>
      <w:pPr>
        <w:pStyle w:val="17"/>
        <w:numPr>
          <w:ilvl w:val="0"/>
          <w:numId w:val="19"/>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To grasp the characteristics of audio and video, multimedia networking applications taxonomy. After the class, students should explain the characteristics of audio and video and list three main multimedia networking applications.</w:t>
      </w:r>
    </w:p>
    <w:p>
      <w:pPr>
        <w:pStyle w:val="17"/>
        <w:spacing w:line="24" w:lineRule="atLeast"/>
        <w:ind w:left="78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掌握音视频的特点，多媒体网络应用分类。课后，学生应解释音频和视频的特点，并列出三种主要的多媒体网络应用。</w:t>
      </w:r>
    </w:p>
    <w:p>
      <w:pPr>
        <w:pStyle w:val="17"/>
        <w:numPr>
          <w:ilvl w:val="0"/>
          <w:numId w:val="19"/>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comprehend the types of streaming stored video, Http streaming, client-side buffering and playout. Students should be able to list three types of streaming stored video, challenges of streaming stored video, and analyze client-side buffering. </w:t>
      </w:r>
    </w:p>
    <w:p>
      <w:pPr>
        <w:pStyle w:val="17"/>
        <w:spacing w:line="24" w:lineRule="atLeast"/>
        <w:ind w:left="78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了解流存储视频的类型、Http流、客户端缓冲和播放。学生应能够列出三种类型的流式存储视频、流式存储视频的挑战，并分析客户端缓冲。</w:t>
      </w:r>
    </w:p>
    <w:p>
      <w:pPr>
        <w:pStyle w:val="17"/>
        <w:numPr>
          <w:ilvl w:val="0"/>
          <w:numId w:val="19"/>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understand Voice over IP and VoIP characteristics. Students should explain packet loss and delay, and jitter, the approaches to remove jitter, and loss recovery scheme. </w:t>
      </w:r>
    </w:p>
    <w:p>
      <w:pPr>
        <w:pStyle w:val="17"/>
        <w:spacing w:line="24" w:lineRule="atLeast"/>
        <w:ind w:left="780" w:firstLine="0" w:firstLineChars="0"/>
        <w:rPr>
          <w:rFonts w:ascii="Times New Roman" w:hAnsi="Times New Roman" w:eastAsiaTheme="minorEastAsia"/>
          <w:bCs/>
          <w:sz w:val="20"/>
          <w:szCs w:val="20"/>
        </w:rPr>
      </w:pPr>
      <w:r>
        <w:rPr>
          <w:rFonts w:ascii="Times New Roman" w:hAnsi="Times New Roman" w:eastAsiaTheme="minorEastAsia"/>
          <w:bCs/>
          <w:sz w:val="20"/>
          <w:szCs w:val="20"/>
        </w:rPr>
        <w:t>了解IP语音和VoIP特性。学生应解释包丢失和延迟、抖动、消除抖动的方法和丢失恢复方案</w:t>
      </w:r>
    </w:p>
    <w:p>
      <w:pPr>
        <w:pStyle w:val="17"/>
        <w:numPr>
          <w:ilvl w:val="0"/>
          <w:numId w:val="19"/>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To master protocols for real-time conversational applications: RTP and SIP. Students should illustrate RTP and SIP. </w:t>
      </w:r>
    </w:p>
    <w:p>
      <w:pPr>
        <w:pStyle w:val="17"/>
        <w:spacing w:line="24" w:lineRule="atLeast"/>
        <w:ind w:left="78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掌握实时会话应用的协议：RTP和SIP。学生应说明RTP和SIP。</w:t>
      </w:r>
    </w:p>
    <w:p>
      <w:pPr>
        <w:pStyle w:val="17"/>
        <w:numPr>
          <w:ilvl w:val="0"/>
          <w:numId w:val="19"/>
        </w:numPr>
        <w:spacing w:line="24" w:lineRule="atLeast"/>
        <w:ind w:right="-50" w:firstLineChars="0"/>
        <w:rPr>
          <w:rFonts w:ascii="Times New Roman" w:hAnsi="Times New Roman" w:eastAsiaTheme="minorEastAsia"/>
          <w:bCs/>
          <w:sz w:val="20"/>
          <w:szCs w:val="20"/>
        </w:rPr>
      </w:pPr>
      <w:r>
        <w:rPr>
          <w:rFonts w:ascii="Times New Roman" w:hAnsi="Times New Roman" w:eastAsiaTheme="minorEastAsia"/>
          <w:bCs/>
          <w:sz w:val="20"/>
          <w:szCs w:val="20"/>
        </w:rPr>
        <w:t>To realize the network support multimedia and their limitations. Students should list approaches to support multimedia.</w:t>
      </w:r>
    </w:p>
    <w:p>
      <w:pPr>
        <w:pStyle w:val="17"/>
        <w:spacing w:line="24" w:lineRule="atLeast"/>
        <w:ind w:left="780" w:right="-50" w:firstLine="0" w:firstLineChars="0"/>
        <w:rPr>
          <w:rFonts w:ascii="Times New Roman" w:hAnsi="Times New Roman" w:eastAsiaTheme="minorEastAsia"/>
          <w:bCs/>
          <w:sz w:val="20"/>
          <w:szCs w:val="20"/>
        </w:rPr>
      </w:pPr>
      <w:r>
        <w:rPr>
          <w:rFonts w:ascii="Times New Roman" w:hAnsi="Times New Roman" w:eastAsiaTheme="minorEastAsia"/>
          <w:bCs/>
          <w:sz w:val="20"/>
          <w:szCs w:val="20"/>
        </w:rPr>
        <w:t>实现网络对多媒体的支持及其局限性。学生应列出支持多媒体的方法。</w:t>
      </w:r>
    </w:p>
    <w:p>
      <w:pPr>
        <w:spacing w:line="24" w:lineRule="atLeast"/>
        <w:ind w:right="-51"/>
        <w:rPr>
          <w:rFonts w:ascii="Times New Roman" w:hAnsi="Times New Roman" w:eastAsiaTheme="minorEastAsia"/>
          <w:bCs/>
          <w:sz w:val="20"/>
          <w:szCs w:val="20"/>
        </w:rPr>
      </w:pPr>
      <w:r>
        <w:rPr>
          <w:rFonts w:ascii="Times New Roman" w:hAnsi="Times New Roman" w:eastAsiaTheme="minorEastAsia"/>
          <w:bCs/>
          <w:sz w:val="20"/>
          <w:szCs w:val="20"/>
        </w:rPr>
        <w:t>教学难点 Difficulties in Teaching：</w:t>
      </w:r>
    </w:p>
    <w:p>
      <w:pPr>
        <w:pStyle w:val="17"/>
        <w:numPr>
          <w:ilvl w:val="0"/>
          <w:numId w:val="20"/>
        </w:numPr>
        <w:spacing w:line="24" w:lineRule="atLeast"/>
        <w:ind w:left="777" w:right="-51" w:hanging="357" w:firstLineChars="0"/>
        <w:rPr>
          <w:rFonts w:ascii="Times New Roman" w:hAnsi="Times New Roman" w:eastAsiaTheme="minorEastAsia"/>
          <w:bCs/>
          <w:sz w:val="20"/>
          <w:szCs w:val="20"/>
        </w:rPr>
      </w:pPr>
      <w:r>
        <w:rPr>
          <w:rFonts w:ascii="Times New Roman" w:hAnsi="Times New Roman" w:eastAsiaTheme="minorEastAsia"/>
          <w:bCs/>
          <w:sz w:val="20"/>
          <w:szCs w:val="20"/>
        </w:rPr>
        <w:t xml:space="preserve">Characteristics of audio and video. </w:t>
      </w:r>
    </w:p>
    <w:p>
      <w:pPr>
        <w:pStyle w:val="17"/>
        <w:spacing w:line="24" w:lineRule="atLeast"/>
        <w:ind w:left="777"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音视频的特点。</w:t>
      </w:r>
    </w:p>
    <w:p>
      <w:pPr>
        <w:pStyle w:val="17"/>
        <w:numPr>
          <w:ilvl w:val="0"/>
          <w:numId w:val="20"/>
        </w:numPr>
        <w:spacing w:line="24" w:lineRule="atLeast"/>
        <w:ind w:left="777" w:right="-51" w:hanging="357" w:firstLineChars="0"/>
        <w:rPr>
          <w:rFonts w:ascii="Times New Roman" w:hAnsi="Times New Roman" w:eastAsiaTheme="minorEastAsia"/>
          <w:bCs/>
          <w:sz w:val="20"/>
          <w:szCs w:val="20"/>
        </w:rPr>
      </w:pPr>
      <w:r>
        <w:rPr>
          <w:rFonts w:ascii="Times New Roman" w:hAnsi="Times New Roman" w:eastAsiaTheme="minorEastAsia"/>
          <w:bCs/>
          <w:sz w:val="20"/>
          <w:szCs w:val="20"/>
        </w:rPr>
        <w:t>Multimedia networking applications taxonomy。</w:t>
      </w:r>
    </w:p>
    <w:p>
      <w:pPr>
        <w:pStyle w:val="17"/>
        <w:spacing w:line="24" w:lineRule="atLeast"/>
        <w:ind w:left="777"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多媒体网络应用分类。</w:t>
      </w:r>
    </w:p>
    <w:p>
      <w:pPr>
        <w:pStyle w:val="17"/>
        <w:numPr>
          <w:ilvl w:val="0"/>
          <w:numId w:val="20"/>
        </w:numPr>
        <w:spacing w:line="24" w:lineRule="atLeast"/>
        <w:ind w:left="777" w:right="-51" w:hanging="357" w:firstLineChars="0"/>
        <w:rPr>
          <w:rFonts w:ascii="Times New Roman" w:hAnsi="Times New Roman" w:eastAsiaTheme="minorEastAsia"/>
          <w:bCs/>
          <w:sz w:val="20"/>
          <w:szCs w:val="20"/>
        </w:rPr>
      </w:pPr>
      <w:r>
        <w:rPr>
          <w:rFonts w:ascii="Times New Roman" w:hAnsi="Times New Roman" w:eastAsiaTheme="minorEastAsia"/>
          <w:bCs/>
          <w:sz w:val="20"/>
          <w:szCs w:val="20"/>
        </w:rPr>
        <w:t>Types of streaming stored video.</w:t>
      </w:r>
    </w:p>
    <w:p>
      <w:pPr>
        <w:pStyle w:val="17"/>
        <w:spacing w:line="24" w:lineRule="atLeast"/>
        <w:ind w:left="777"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流存储视频的类型。</w:t>
      </w:r>
    </w:p>
    <w:p>
      <w:pPr>
        <w:pStyle w:val="17"/>
        <w:numPr>
          <w:ilvl w:val="0"/>
          <w:numId w:val="20"/>
        </w:numPr>
        <w:spacing w:line="24" w:lineRule="atLeast"/>
        <w:ind w:left="777" w:right="-51" w:hanging="357" w:firstLineChars="0"/>
        <w:rPr>
          <w:rFonts w:ascii="Times New Roman" w:hAnsi="Times New Roman" w:eastAsiaTheme="minorEastAsia"/>
          <w:bCs/>
          <w:sz w:val="20"/>
          <w:szCs w:val="20"/>
        </w:rPr>
      </w:pPr>
      <w:r>
        <w:rPr>
          <w:rFonts w:ascii="Times New Roman" w:hAnsi="Times New Roman" w:eastAsiaTheme="minorEastAsia"/>
          <w:bCs/>
          <w:sz w:val="20"/>
          <w:szCs w:val="20"/>
        </w:rPr>
        <w:t>Challenges of streaming stored video.</w:t>
      </w:r>
    </w:p>
    <w:p>
      <w:pPr>
        <w:pStyle w:val="17"/>
        <w:spacing w:line="24" w:lineRule="atLeast"/>
        <w:ind w:left="777"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流存储视频面对的挑战。</w:t>
      </w:r>
    </w:p>
    <w:p>
      <w:pPr>
        <w:pStyle w:val="17"/>
        <w:numPr>
          <w:ilvl w:val="0"/>
          <w:numId w:val="20"/>
        </w:numPr>
        <w:spacing w:line="24" w:lineRule="atLeast"/>
        <w:ind w:left="777" w:right="-51" w:hanging="357" w:firstLineChars="0"/>
        <w:rPr>
          <w:rFonts w:ascii="Times New Roman" w:hAnsi="Times New Roman" w:eastAsiaTheme="minorEastAsia"/>
          <w:bCs/>
          <w:sz w:val="20"/>
          <w:szCs w:val="20"/>
        </w:rPr>
      </w:pPr>
      <w:r>
        <w:rPr>
          <w:rFonts w:ascii="Times New Roman" w:hAnsi="Times New Roman" w:eastAsiaTheme="minorEastAsia"/>
          <w:bCs/>
          <w:sz w:val="20"/>
          <w:szCs w:val="20"/>
        </w:rPr>
        <w:t>Client-side buffering and playout。</w:t>
      </w:r>
    </w:p>
    <w:p>
      <w:pPr>
        <w:pStyle w:val="17"/>
        <w:spacing w:line="24" w:lineRule="atLeast"/>
        <w:ind w:left="777"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客户端缓冲和播出。</w:t>
      </w:r>
    </w:p>
    <w:p>
      <w:pPr>
        <w:pStyle w:val="17"/>
        <w:numPr>
          <w:ilvl w:val="0"/>
          <w:numId w:val="20"/>
        </w:numPr>
        <w:spacing w:line="24" w:lineRule="atLeast"/>
        <w:ind w:left="777" w:right="-51" w:hanging="357" w:firstLineChars="0"/>
        <w:rPr>
          <w:rFonts w:ascii="Times New Roman" w:hAnsi="Times New Roman" w:eastAsiaTheme="minorEastAsia"/>
          <w:bCs/>
          <w:sz w:val="20"/>
          <w:szCs w:val="20"/>
        </w:rPr>
      </w:pPr>
      <w:r>
        <w:rPr>
          <w:rFonts w:ascii="Times New Roman" w:hAnsi="Times New Roman" w:eastAsiaTheme="minorEastAsia"/>
          <w:bCs/>
          <w:sz w:val="20"/>
          <w:szCs w:val="20"/>
        </w:rPr>
        <w:t>VoIP characteristics.</w:t>
      </w:r>
    </w:p>
    <w:p>
      <w:pPr>
        <w:pStyle w:val="17"/>
        <w:spacing w:line="24" w:lineRule="atLeast"/>
        <w:ind w:left="777"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IP语音的网络特性。</w:t>
      </w:r>
    </w:p>
    <w:p>
      <w:pPr>
        <w:pStyle w:val="17"/>
        <w:numPr>
          <w:ilvl w:val="0"/>
          <w:numId w:val="20"/>
        </w:numPr>
        <w:spacing w:line="24" w:lineRule="atLeast"/>
        <w:ind w:left="777" w:right="-51" w:hanging="357" w:firstLineChars="0"/>
        <w:rPr>
          <w:rFonts w:ascii="Times New Roman" w:hAnsi="Times New Roman" w:eastAsiaTheme="minorEastAsia"/>
          <w:bCs/>
          <w:sz w:val="20"/>
          <w:szCs w:val="20"/>
        </w:rPr>
      </w:pPr>
      <w:r>
        <w:rPr>
          <w:rFonts w:ascii="Times New Roman" w:hAnsi="Times New Roman" w:eastAsiaTheme="minorEastAsia"/>
          <w:bCs/>
          <w:sz w:val="20"/>
          <w:szCs w:val="20"/>
        </w:rPr>
        <w:t>Approaches to remove jitter and loss recovery scheme.</w:t>
      </w:r>
    </w:p>
    <w:p>
      <w:pPr>
        <w:pStyle w:val="17"/>
        <w:spacing w:line="24" w:lineRule="atLeast"/>
        <w:ind w:left="777" w:right="-51" w:firstLine="0" w:firstLineChars="0"/>
        <w:rPr>
          <w:rFonts w:ascii="Times New Roman" w:hAnsi="Times New Roman" w:eastAsiaTheme="minorEastAsia"/>
          <w:bCs/>
          <w:sz w:val="20"/>
          <w:szCs w:val="20"/>
        </w:rPr>
      </w:pPr>
      <w:r>
        <w:rPr>
          <w:rFonts w:ascii="Times New Roman" w:hAnsi="Times New Roman" w:eastAsiaTheme="minorEastAsia"/>
          <w:bCs/>
          <w:sz w:val="20"/>
          <w:szCs w:val="20"/>
        </w:rPr>
        <w:t>消除抖动的方法和丢包恢复方案。</w:t>
      </w: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r>
        <w:rPr>
          <w:rFonts w:ascii="Times New Roman" w:hAnsi="Times New Roman" w:eastAsia="黑体"/>
          <w:b/>
          <w:bCs/>
          <w:sz w:val="24"/>
        </w:rPr>
        <w:t>In-Class Experiment and Basic Requirements</w:t>
      </w:r>
      <w:r>
        <w:rPr>
          <w:rFonts w:hint="eastAsia" w:ascii="黑体" w:hAnsi="宋体" w:eastAsia="黑体"/>
          <w:sz w:val="24"/>
        </w:rPr>
        <w:t>（选填，适用于课内实验）</w:t>
      </w:r>
    </w:p>
    <w:p>
      <w:pPr>
        <w:snapToGrid w:val="0"/>
        <w:spacing w:line="288" w:lineRule="auto"/>
        <w:ind w:right="26" w:firstLine="400" w:firstLineChars="200"/>
        <w:rPr>
          <w:rFonts w:ascii="Times New Roman" w:hAnsi="Times New Roman" w:eastAsiaTheme="minorEastAsia"/>
          <w:sz w:val="20"/>
          <w:szCs w:val="20"/>
        </w:rPr>
      </w:pPr>
      <w:r>
        <w:rPr>
          <w:rFonts w:ascii="Times New Roman" w:hAnsi="Times New Roman" w:eastAsiaTheme="minorEastAsia"/>
          <w:sz w:val="20"/>
          <w:szCs w:val="20"/>
        </w:rPr>
        <w:t>列出课程实验的名称、学时数、实验类型（演示型、验证型、设计型、综合型）及每个实验的内容简述。</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126"/>
        <w:gridCol w:w="1559"/>
        <w:gridCol w:w="1248"/>
        <w:gridCol w:w="144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jc w:val="center"/>
              <w:rPr>
                <w:rFonts w:hint="eastAsia" w:ascii="宋体" w:hAnsi="宋体"/>
                <w:b w:val="0"/>
                <w:bCs/>
                <w:sz w:val="20"/>
                <w:szCs w:val="20"/>
              </w:rPr>
            </w:pPr>
            <w:r>
              <w:rPr>
                <w:rFonts w:hint="eastAsia" w:ascii="宋体" w:hAnsi="宋体"/>
                <w:b w:val="0"/>
                <w:bCs/>
                <w:sz w:val="20"/>
                <w:szCs w:val="20"/>
              </w:rPr>
              <w:t>序号</w:t>
            </w:r>
          </w:p>
          <w:p>
            <w:pPr>
              <w:snapToGrid w:val="0"/>
              <w:jc w:val="center"/>
              <w:rPr>
                <w:rFonts w:ascii="Times New Roman" w:hAnsi="Times New Roman" w:eastAsiaTheme="minorEastAsia"/>
                <w:b w:val="0"/>
                <w:bCs/>
                <w:sz w:val="20"/>
                <w:szCs w:val="20"/>
              </w:rPr>
            </w:pPr>
            <w:r>
              <w:rPr>
                <w:rFonts w:ascii="Times New Roman" w:hAnsi="Times New Roman"/>
                <w:b w:val="0"/>
                <w:bCs/>
                <w:sz w:val="20"/>
                <w:szCs w:val="20"/>
              </w:rPr>
              <w:t>No.</w:t>
            </w:r>
          </w:p>
        </w:tc>
        <w:tc>
          <w:tcPr>
            <w:tcW w:w="2126" w:type="dxa"/>
            <w:vAlign w:val="center"/>
          </w:tcPr>
          <w:p>
            <w:pPr>
              <w:snapToGrid w:val="0"/>
              <w:jc w:val="center"/>
              <w:rPr>
                <w:rFonts w:hint="eastAsia" w:ascii="宋体" w:hAnsi="宋体"/>
                <w:b w:val="0"/>
                <w:bCs/>
                <w:sz w:val="20"/>
                <w:szCs w:val="20"/>
              </w:rPr>
            </w:pPr>
            <w:r>
              <w:rPr>
                <w:rFonts w:hint="eastAsia" w:ascii="宋体" w:hAnsi="宋体"/>
                <w:b w:val="0"/>
                <w:bCs/>
                <w:sz w:val="20"/>
                <w:szCs w:val="20"/>
              </w:rPr>
              <w:t>实验名称</w:t>
            </w:r>
          </w:p>
          <w:p>
            <w:pPr>
              <w:snapToGrid w:val="0"/>
              <w:jc w:val="center"/>
              <w:rPr>
                <w:rFonts w:ascii="Times New Roman" w:hAnsi="Times New Roman" w:eastAsiaTheme="minorEastAsia"/>
                <w:b w:val="0"/>
                <w:bCs/>
                <w:sz w:val="20"/>
                <w:szCs w:val="20"/>
              </w:rPr>
            </w:pPr>
            <w:r>
              <w:rPr>
                <w:rFonts w:hint="eastAsia" w:ascii="Times New Roman" w:hAnsi="Times New Roman"/>
                <w:b w:val="0"/>
                <w:bCs/>
                <w:sz w:val="20"/>
                <w:szCs w:val="20"/>
              </w:rPr>
              <w:t xml:space="preserve">Name of </w:t>
            </w:r>
            <w:r>
              <w:rPr>
                <w:rFonts w:ascii="Times New Roman" w:hAnsi="Times New Roman"/>
                <w:b w:val="0"/>
                <w:bCs/>
                <w:sz w:val="20"/>
                <w:szCs w:val="20"/>
              </w:rPr>
              <w:t>Experiment</w:t>
            </w:r>
          </w:p>
        </w:tc>
        <w:tc>
          <w:tcPr>
            <w:tcW w:w="1559" w:type="dxa"/>
            <w:vAlign w:val="center"/>
          </w:tcPr>
          <w:p>
            <w:pPr>
              <w:snapToGrid w:val="0"/>
              <w:jc w:val="center"/>
              <w:rPr>
                <w:rFonts w:hint="eastAsia" w:ascii="宋体" w:hAnsi="宋体"/>
                <w:b w:val="0"/>
                <w:bCs/>
                <w:sz w:val="20"/>
                <w:szCs w:val="20"/>
              </w:rPr>
            </w:pPr>
            <w:r>
              <w:rPr>
                <w:rFonts w:hint="eastAsia" w:ascii="宋体" w:hAnsi="宋体"/>
                <w:b w:val="0"/>
                <w:bCs/>
                <w:sz w:val="20"/>
                <w:szCs w:val="20"/>
              </w:rPr>
              <w:t>主要内容</w:t>
            </w:r>
          </w:p>
          <w:p>
            <w:pPr>
              <w:snapToGrid w:val="0"/>
              <w:jc w:val="center"/>
              <w:rPr>
                <w:rFonts w:ascii="Times New Roman" w:hAnsi="Times New Roman" w:eastAsiaTheme="minorEastAsia"/>
                <w:b w:val="0"/>
                <w:bCs/>
                <w:sz w:val="20"/>
                <w:szCs w:val="20"/>
              </w:rPr>
            </w:pPr>
            <w:r>
              <w:rPr>
                <w:rFonts w:hint="eastAsia" w:ascii="Times New Roman" w:hAnsi="Times New Roman"/>
                <w:b w:val="0"/>
                <w:bCs/>
                <w:sz w:val="20"/>
                <w:szCs w:val="20"/>
              </w:rPr>
              <w:t>M</w:t>
            </w:r>
            <w:r>
              <w:rPr>
                <w:rFonts w:ascii="Times New Roman" w:hAnsi="Times New Roman"/>
                <w:b w:val="0"/>
                <w:bCs/>
                <w:sz w:val="20"/>
                <w:szCs w:val="20"/>
              </w:rPr>
              <w:t xml:space="preserve">ain </w:t>
            </w:r>
            <w:r>
              <w:rPr>
                <w:rFonts w:hint="eastAsia" w:ascii="Times New Roman" w:hAnsi="Times New Roman"/>
                <w:b w:val="0"/>
                <w:bCs/>
                <w:sz w:val="20"/>
                <w:szCs w:val="20"/>
              </w:rPr>
              <w:t>C</w:t>
            </w:r>
            <w:r>
              <w:rPr>
                <w:rFonts w:ascii="Times New Roman" w:hAnsi="Times New Roman"/>
                <w:b w:val="0"/>
                <w:bCs/>
                <w:sz w:val="20"/>
                <w:szCs w:val="20"/>
              </w:rPr>
              <w:t>ontent</w:t>
            </w:r>
            <w:r>
              <w:rPr>
                <w:rFonts w:hint="eastAsia" w:ascii="Times New Roman" w:hAnsi="Times New Roman"/>
                <w:b w:val="0"/>
                <w:bCs/>
                <w:sz w:val="20"/>
                <w:szCs w:val="20"/>
              </w:rPr>
              <w:t xml:space="preserve"> of the Experiment</w:t>
            </w:r>
          </w:p>
        </w:tc>
        <w:tc>
          <w:tcPr>
            <w:tcW w:w="1248" w:type="dxa"/>
            <w:vAlign w:val="center"/>
          </w:tcPr>
          <w:p>
            <w:pPr>
              <w:snapToGrid w:val="0"/>
              <w:jc w:val="center"/>
              <w:rPr>
                <w:rFonts w:ascii="宋体" w:hAnsi="宋体"/>
                <w:b w:val="0"/>
                <w:bCs/>
                <w:sz w:val="20"/>
                <w:szCs w:val="20"/>
              </w:rPr>
            </w:pPr>
            <w:r>
              <w:rPr>
                <w:rFonts w:hint="eastAsia" w:ascii="宋体" w:hAnsi="宋体"/>
                <w:b w:val="0"/>
                <w:bCs/>
                <w:sz w:val="20"/>
                <w:szCs w:val="20"/>
              </w:rPr>
              <w:t>实验</w:t>
            </w:r>
          </w:p>
          <w:p>
            <w:pPr>
              <w:snapToGrid w:val="0"/>
              <w:jc w:val="center"/>
              <w:rPr>
                <w:rFonts w:hint="eastAsia" w:ascii="宋体" w:hAnsi="宋体"/>
                <w:b w:val="0"/>
                <w:bCs/>
                <w:sz w:val="20"/>
                <w:szCs w:val="20"/>
              </w:rPr>
            </w:pPr>
            <w:r>
              <w:rPr>
                <w:rFonts w:hint="eastAsia" w:ascii="宋体" w:hAnsi="宋体"/>
                <w:b w:val="0"/>
                <w:bCs/>
                <w:sz w:val="20"/>
                <w:szCs w:val="20"/>
              </w:rPr>
              <w:t>时数</w:t>
            </w:r>
          </w:p>
          <w:p>
            <w:pPr>
              <w:adjustRightInd w:val="0"/>
              <w:snapToGrid w:val="0"/>
              <w:jc w:val="center"/>
              <w:rPr>
                <w:rFonts w:ascii="Times New Roman" w:hAnsi="Times New Roman"/>
                <w:b w:val="0"/>
                <w:bCs/>
                <w:sz w:val="20"/>
                <w:szCs w:val="20"/>
              </w:rPr>
            </w:pPr>
            <w:r>
              <w:rPr>
                <w:rFonts w:hint="eastAsia" w:ascii="Times New Roman" w:hAnsi="Times New Roman"/>
                <w:b w:val="0"/>
                <w:bCs/>
                <w:sz w:val="20"/>
                <w:szCs w:val="20"/>
              </w:rPr>
              <w:t>E</w:t>
            </w:r>
            <w:r>
              <w:rPr>
                <w:rFonts w:ascii="Times New Roman" w:hAnsi="Times New Roman"/>
                <w:b w:val="0"/>
                <w:bCs/>
                <w:sz w:val="20"/>
                <w:szCs w:val="20"/>
              </w:rPr>
              <w:t>xperiment</w:t>
            </w:r>
          </w:p>
          <w:p>
            <w:pPr>
              <w:snapToGrid w:val="0"/>
              <w:jc w:val="center"/>
              <w:rPr>
                <w:rFonts w:ascii="Times New Roman" w:hAnsi="Times New Roman" w:eastAsiaTheme="minorEastAsia"/>
                <w:b w:val="0"/>
                <w:bCs/>
                <w:sz w:val="20"/>
                <w:szCs w:val="20"/>
              </w:rPr>
            </w:pPr>
            <w:r>
              <w:rPr>
                <w:rFonts w:ascii="Times New Roman" w:hAnsi="Times New Roman"/>
                <w:b w:val="0"/>
                <w:bCs/>
                <w:sz w:val="20"/>
                <w:szCs w:val="20"/>
              </w:rPr>
              <w:t>Hours</w:t>
            </w:r>
          </w:p>
        </w:tc>
        <w:tc>
          <w:tcPr>
            <w:tcW w:w="1446" w:type="dxa"/>
            <w:vAlign w:val="center"/>
          </w:tcPr>
          <w:p>
            <w:pPr>
              <w:snapToGrid w:val="0"/>
              <w:jc w:val="center"/>
              <w:rPr>
                <w:rFonts w:hint="eastAsia" w:ascii="宋体"/>
                <w:b w:val="0"/>
                <w:bCs/>
                <w:sz w:val="20"/>
                <w:szCs w:val="20"/>
              </w:rPr>
            </w:pPr>
            <w:r>
              <w:rPr>
                <w:rFonts w:hint="eastAsia" w:ascii="宋体"/>
                <w:b w:val="0"/>
                <w:bCs/>
                <w:sz w:val="20"/>
                <w:szCs w:val="20"/>
              </w:rPr>
              <w:t>实验</w:t>
            </w:r>
          </w:p>
          <w:p>
            <w:pPr>
              <w:snapToGrid w:val="0"/>
              <w:jc w:val="center"/>
              <w:rPr>
                <w:rFonts w:hint="eastAsia" w:ascii="宋体"/>
                <w:b w:val="0"/>
                <w:bCs/>
                <w:sz w:val="20"/>
                <w:szCs w:val="20"/>
              </w:rPr>
            </w:pPr>
            <w:r>
              <w:rPr>
                <w:rFonts w:hint="eastAsia" w:ascii="宋体"/>
                <w:b w:val="0"/>
                <w:bCs/>
                <w:sz w:val="20"/>
                <w:szCs w:val="20"/>
              </w:rPr>
              <w:t>类型</w:t>
            </w:r>
          </w:p>
          <w:p>
            <w:pPr>
              <w:adjustRightInd w:val="0"/>
              <w:snapToGrid w:val="0"/>
              <w:jc w:val="center"/>
              <w:rPr>
                <w:rFonts w:ascii="Times New Roman" w:hAnsi="Times New Roman"/>
                <w:b w:val="0"/>
                <w:bCs/>
                <w:sz w:val="20"/>
                <w:szCs w:val="20"/>
              </w:rPr>
            </w:pPr>
            <w:r>
              <w:rPr>
                <w:rFonts w:ascii="Times New Roman" w:hAnsi="Times New Roman"/>
                <w:b w:val="0"/>
                <w:bCs/>
                <w:sz w:val="20"/>
                <w:szCs w:val="20"/>
              </w:rPr>
              <w:t>Experiment</w:t>
            </w:r>
          </w:p>
          <w:p>
            <w:pPr>
              <w:snapToGrid w:val="0"/>
              <w:jc w:val="center"/>
              <w:rPr>
                <w:rFonts w:ascii="Times New Roman" w:hAnsi="Times New Roman" w:eastAsiaTheme="minorEastAsia"/>
                <w:b w:val="0"/>
                <w:bCs/>
                <w:sz w:val="20"/>
                <w:szCs w:val="20"/>
              </w:rPr>
            </w:pPr>
            <w:r>
              <w:rPr>
                <w:rFonts w:hint="eastAsia" w:ascii="Times New Roman" w:hAnsi="Times New Roman"/>
                <w:b w:val="0"/>
                <w:bCs/>
                <w:sz w:val="20"/>
                <w:szCs w:val="20"/>
              </w:rPr>
              <w:t>T</w:t>
            </w:r>
            <w:r>
              <w:rPr>
                <w:rFonts w:ascii="Times New Roman" w:hAnsi="Times New Roman"/>
                <w:b w:val="0"/>
                <w:bCs/>
                <w:sz w:val="20"/>
                <w:szCs w:val="20"/>
              </w:rPr>
              <w:t>ype</w:t>
            </w:r>
          </w:p>
        </w:tc>
        <w:tc>
          <w:tcPr>
            <w:tcW w:w="1417" w:type="dxa"/>
            <w:vAlign w:val="center"/>
          </w:tcPr>
          <w:p>
            <w:pPr>
              <w:snapToGrid w:val="0"/>
              <w:jc w:val="center"/>
              <w:rPr>
                <w:rFonts w:hint="eastAsia" w:ascii="宋体" w:hAnsi="宋体"/>
                <w:b w:val="0"/>
                <w:bCs/>
                <w:sz w:val="20"/>
                <w:szCs w:val="20"/>
              </w:rPr>
            </w:pPr>
            <w:r>
              <w:rPr>
                <w:rFonts w:hint="eastAsia" w:ascii="宋体" w:hAnsi="宋体"/>
                <w:b w:val="0"/>
                <w:bCs/>
                <w:sz w:val="20"/>
                <w:szCs w:val="20"/>
              </w:rPr>
              <w:t>备注</w:t>
            </w:r>
          </w:p>
          <w:p>
            <w:pPr>
              <w:snapToGrid w:val="0"/>
              <w:jc w:val="center"/>
              <w:rPr>
                <w:rFonts w:ascii="Times New Roman" w:hAnsi="Times New Roman" w:eastAsiaTheme="minorEastAsia"/>
                <w:b w:val="0"/>
                <w:bCs/>
                <w:sz w:val="20"/>
                <w:szCs w:val="20"/>
              </w:rPr>
            </w:pPr>
            <w:r>
              <w:rPr>
                <w:rFonts w:ascii="Times New Roman" w:hAnsi="Times New Roman"/>
                <w:b w:val="0"/>
                <w:bCs/>
                <w:sz w:val="20"/>
                <w:szCs w:val="20"/>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napToGrid w:val="0"/>
              <w:spacing w:line="288" w:lineRule="auto"/>
              <w:ind w:right="2520"/>
              <w:rPr>
                <w:rFonts w:ascii="Times New Roman" w:hAnsi="Times New Roman" w:eastAsiaTheme="minorEastAsia"/>
                <w:sz w:val="20"/>
                <w:szCs w:val="20"/>
              </w:rPr>
            </w:pPr>
          </w:p>
        </w:tc>
        <w:tc>
          <w:tcPr>
            <w:tcW w:w="2126" w:type="dxa"/>
          </w:tcPr>
          <w:p>
            <w:pPr>
              <w:snapToGrid w:val="0"/>
              <w:spacing w:line="288" w:lineRule="auto"/>
              <w:ind w:right="2520"/>
              <w:rPr>
                <w:rFonts w:ascii="Times New Roman" w:hAnsi="Times New Roman" w:eastAsiaTheme="minorEastAsia"/>
                <w:sz w:val="20"/>
                <w:szCs w:val="20"/>
              </w:rPr>
            </w:pPr>
          </w:p>
        </w:tc>
        <w:tc>
          <w:tcPr>
            <w:tcW w:w="1559" w:type="dxa"/>
          </w:tcPr>
          <w:p>
            <w:pPr>
              <w:snapToGrid w:val="0"/>
              <w:spacing w:line="288" w:lineRule="auto"/>
              <w:ind w:right="2520"/>
              <w:rPr>
                <w:rFonts w:ascii="Times New Roman" w:hAnsi="Times New Roman" w:eastAsiaTheme="minorEastAsia"/>
                <w:sz w:val="20"/>
                <w:szCs w:val="20"/>
              </w:rPr>
            </w:pPr>
          </w:p>
        </w:tc>
        <w:tc>
          <w:tcPr>
            <w:tcW w:w="1248" w:type="dxa"/>
          </w:tcPr>
          <w:p>
            <w:pPr>
              <w:snapToGrid w:val="0"/>
              <w:spacing w:line="288" w:lineRule="auto"/>
              <w:ind w:right="2520"/>
              <w:rPr>
                <w:rFonts w:ascii="Times New Roman" w:hAnsi="Times New Roman" w:eastAsiaTheme="minorEastAsia"/>
                <w:sz w:val="20"/>
                <w:szCs w:val="20"/>
              </w:rPr>
            </w:pPr>
          </w:p>
        </w:tc>
        <w:tc>
          <w:tcPr>
            <w:tcW w:w="1446" w:type="dxa"/>
          </w:tcPr>
          <w:p>
            <w:pPr>
              <w:snapToGrid w:val="0"/>
              <w:spacing w:line="288" w:lineRule="auto"/>
              <w:ind w:right="2520"/>
              <w:rPr>
                <w:rFonts w:ascii="Times New Roman" w:hAnsi="Times New Roman" w:eastAsiaTheme="minorEastAsia"/>
                <w:sz w:val="20"/>
                <w:szCs w:val="20"/>
              </w:rPr>
            </w:pPr>
          </w:p>
        </w:tc>
        <w:tc>
          <w:tcPr>
            <w:tcW w:w="1417" w:type="dxa"/>
          </w:tcPr>
          <w:p>
            <w:pPr>
              <w:snapToGrid w:val="0"/>
              <w:spacing w:line="288" w:lineRule="auto"/>
              <w:ind w:right="2520"/>
              <w:rPr>
                <w:rFonts w:ascii="Times New Roman" w:hAnsi="Times New Roman"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napToGrid w:val="0"/>
              <w:spacing w:line="288" w:lineRule="auto"/>
              <w:ind w:right="2520"/>
              <w:rPr>
                <w:rFonts w:ascii="Times New Roman" w:hAnsi="Times New Roman" w:eastAsiaTheme="minorEastAsia"/>
                <w:sz w:val="20"/>
                <w:szCs w:val="20"/>
              </w:rPr>
            </w:pPr>
          </w:p>
        </w:tc>
        <w:tc>
          <w:tcPr>
            <w:tcW w:w="2126" w:type="dxa"/>
          </w:tcPr>
          <w:p>
            <w:pPr>
              <w:snapToGrid w:val="0"/>
              <w:spacing w:line="288" w:lineRule="auto"/>
              <w:ind w:right="2520"/>
              <w:rPr>
                <w:rFonts w:ascii="Times New Roman" w:hAnsi="Times New Roman" w:eastAsiaTheme="minorEastAsia"/>
                <w:sz w:val="20"/>
                <w:szCs w:val="20"/>
              </w:rPr>
            </w:pPr>
          </w:p>
        </w:tc>
        <w:tc>
          <w:tcPr>
            <w:tcW w:w="1559" w:type="dxa"/>
          </w:tcPr>
          <w:p>
            <w:pPr>
              <w:snapToGrid w:val="0"/>
              <w:spacing w:line="288" w:lineRule="auto"/>
              <w:ind w:right="2520"/>
              <w:rPr>
                <w:rFonts w:ascii="Times New Roman" w:hAnsi="Times New Roman" w:eastAsiaTheme="minorEastAsia"/>
                <w:sz w:val="20"/>
                <w:szCs w:val="20"/>
              </w:rPr>
            </w:pPr>
          </w:p>
        </w:tc>
        <w:tc>
          <w:tcPr>
            <w:tcW w:w="1248" w:type="dxa"/>
          </w:tcPr>
          <w:p>
            <w:pPr>
              <w:snapToGrid w:val="0"/>
              <w:spacing w:line="288" w:lineRule="auto"/>
              <w:ind w:right="2520"/>
              <w:rPr>
                <w:rFonts w:ascii="Times New Roman" w:hAnsi="Times New Roman" w:eastAsiaTheme="minorEastAsia"/>
                <w:sz w:val="20"/>
                <w:szCs w:val="20"/>
              </w:rPr>
            </w:pPr>
          </w:p>
        </w:tc>
        <w:tc>
          <w:tcPr>
            <w:tcW w:w="1446" w:type="dxa"/>
          </w:tcPr>
          <w:p>
            <w:pPr>
              <w:snapToGrid w:val="0"/>
              <w:spacing w:line="288" w:lineRule="auto"/>
              <w:ind w:right="2520"/>
              <w:rPr>
                <w:rFonts w:ascii="Times New Roman" w:hAnsi="Times New Roman" w:eastAsiaTheme="minorEastAsia"/>
                <w:sz w:val="20"/>
                <w:szCs w:val="20"/>
              </w:rPr>
            </w:pPr>
          </w:p>
        </w:tc>
        <w:tc>
          <w:tcPr>
            <w:tcW w:w="1417" w:type="dxa"/>
          </w:tcPr>
          <w:p>
            <w:pPr>
              <w:snapToGrid w:val="0"/>
              <w:spacing w:line="288" w:lineRule="auto"/>
              <w:ind w:right="2520"/>
              <w:rPr>
                <w:rFonts w:ascii="Times New Roman" w:hAnsi="Times New Roman"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snapToGrid w:val="0"/>
              <w:spacing w:line="288" w:lineRule="auto"/>
              <w:ind w:right="2520"/>
              <w:rPr>
                <w:rFonts w:ascii="Times New Roman" w:hAnsi="Times New Roman" w:eastAsiaTheme="minorEastAsia"/>
                <w:sz w:val="20"/>
                <w:szCs w:val="20"/>
              </w:rPr>
            </w:pPr>
          </w:p>
        </w:tc>
        <w:tc>
          <w:tcPr>
            <w:tcW w:w="2126" w:type="dxa"/>
          </w:tcPr>
          <w:p>
            <w:pPr>
              <w:snapToGrid w:val="0"/>
              <w:spacing w:line="288" w:lineRule="auto"/>
              <w:ind w:right="2520"/>
              <w:rPr>
                <w:rFonts w:ascii="Times New Roman" w:hAnsi="Times New Roman" w:eastAsiaTheme="minorEastAsia"/>
                <w:sz w:val="20"/>
                <w:szCs w:val="20"/>
              </w:rPr>
            </w:pPr>
          </w:p>
        </w:tc>
        <w:tc>
          <w:tcPr>
            <w:tcW w:w="1559" w:type="dxa"/>
          </w:tcPr>
          <w:p>
            <w:pPr>
              <w:snapToGrid w:val="0"/>
              <w:spacing w:line="288" w:lineRule="auto"/>
              <w:ind w:right="2520"/>
              <w:rPr>
                <w:rFonts w:ascii="Times New Roman" w:hAnsi="Times New Roman" w:eastAsiaTheme="minorEastAsia"/>
                <w:sz w:val="20"/>
                <w:szCs w:val="20"/>
              </w:rPr>
            </w:pPr>
          </w:p>
        </w:tc>
        <w:tc>
          <w:tcPr>
            <w:tcW w:w="1248" w:type="dxa"/>
          </w:tcPr>
          <w:p>
            <w:pPr>
              <w:snapToGrid w:val="0"/>
              <w:spacing w:line="288" w:lineRule="auto"/>
              <w:ind w:right="2520"/>
              <w:rPr>
                <w:rFonts w:ascii="Times New Roman" w:hAnsi="Times New Roman" w:eastAsiaTheme="minorEastAsia"/>
                <w:sz w:val="20"/>
                <w:szCs w:val="20"/>
              </w:rPr>
            </w:pPr>
          </w:p>
        </w:tc>
        <w:tc>
          <w:tcPr>
            <w:tcW w:w="1446" w:type="dxa"/>
          </w:tcPr>
          <w:p>
            <w:pPr>
              <w:snapToGrid w:val="0"/>
              <w:spacing w:line="288" w:lineRule="auto"/>
              <w:ind w:right="2520"/>
              <w:rPr>
                <w:rFonts w:ascii="Times New Roman" w:hAnsi="Times New Roman" w:eastAsiaTheme="minorEastAsia"/>
                <w:sz w:val="20"/>
                <w:szCs w:val="20"/>
              </w:rPr>
            </w:pPr>
          </w:p>
        </w:tc>
        <w:tc>
          <w:tcPr>
            <w:tcW w:w="1417" w:type="dxa"/>
          </w:tcPr>
          <w:p>
            <w:pPr>
              <w:snapToGrid w:val="0"/>
              <w:spacing w:line="288" w:lineRule="auto"/>
              <w:ind w:right="2520"/>
              <w:rPr>
                <w:rFonts w:ascii="Times New Roman" w:hAnsi="Times New Roman"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napToGrid w:val="0"/>
              <w:spacing w:line="288" w:lineRule="auto"/>
              <w:ind w:right="2520"/>
              <w:rPr>
                <w:rFonts w:ascii="Times New Roman" w:hAnsi="Times New Roman" w:eastAsiaTheme="minorEastAsia"/>
                <w:sz w:val="20"/>
                <w:szCs w:val="20"/>
              </w:rPr>
            </w:pPr>
          </w:p>
        </w:tc>
        <w:tc>
          <w:tcPr>
            <w:tcW w:w="2126" w:type="dxa"/>
          </w:tcPr>
          <w:p>
            <w:pPr>
              <w:snapToGrid w:val="0"/>
              <w:spacing w:line="288" w:lineRule="auto"/>
              <w:ind w:right="2520"/>
              <w:rPr>
                <w:rFonts w:ascii="Times New Roman" w:hAnsi="Times New Roman" w:eastAsiaTheme="minorEastAsia"/>
                <w:sz w:val="20"/>
                <w:szCs w:val="20"/>
              </w:rPr>
            </w:pPr>
          </w:p>
        </w:tc>
        <w:tc>
          <w:tcPr>
            <w:tcW w:w="1559" w:type="dxa"/>
          </w:tcPr>
          <w:p>
            <w:pPr>
              <w:snapToGrid w:val="0"/>
              <w:spacing w:line="288" w:lineRule="auto"/>
              <w:ind w:right="2520"/>
              <w:rPr>
                <w:rFonts w:ascii="Times New Roman" w:hAnsi="Times New Roman" w:eastAsiaTheme="minorEastAsia"/>
                <w:sz w:val="20"/>
                <w:szCs w:val="20"/>
              </w:rPr>
            </w:pPr>
          </w:p>
        </w:tc>
        <w:tc>
          <w:tcPr>
            <w:tcW w:w="1248" w:type="dxa"/>
          </w:tcPr>
          <w:p>
            <w:pPr>
              <w:snapToGrid w:val="0"/>
              <w:spacing w:line="288" w:lineRule="auto"/>
              <w:ind w:right="2520"/>
              <w:rPr>
                <w:rFonts w:ascii="Times New Roman" w:hAnsi="Times New Roman" w:eastAsiaTheme="minorEastAsia"/>
                <w:sz w:val="20"/>
                <w:szCs w:val="20"/>
              </w:rPr>
            </w:pPr>
          </w:p>
        </w:tc>
        <w:tc>
          <w:tcPr>
            <w:tcW w:w="1446" w:type="dxa"/>
          </w:tcPr>
          <w:p>
            <w:pPr>
              <w:snapToGrid w:val="0"/>
              <w:spacing w:line="288" w:lineRule="auto"/>
              <w:ind w:right="2520"/>
              <w:rPr>
                <w:rFonts w:ascii="Times New Roman" w:hAnsi="Times New Roman" w:eastAsiaTheme="minorEastAsia"/>
                <w:sz w:val="20"/>
                <w:szCs w:val="20"/>
              </w:rPr>
            </w:pPr>
          </w:p>
        </w:tc>
        <w:tc>
          <w:tcPr>
            <w:tcW w:w="1417" w:type="dxa"/>
          </w:tcPr>
          <w:p>
            <w:pPr>
              <w:snapToGrid w:val="0"/>
              <w:spacing w:line="288" w:lineRule="auto"/>
              <w:ind w:right="2520"/>
              <w:rPr>
                <w:rFonts w:ascii="Times New Roman" w:hAnsi="Times New Roman" w:eastAsiaTheme="minorEastAsia"/>
                <w:sz w:val="20"/>
                <w:szCs w:val="20"/>
              </w:rPr>
            </w:pPr>
          </w:p>
        </w:tc>
      </w:tr>
    </w:tbl>
    <w:p>
      <w:pPr>
        <w:snapToGrid w:val="0"/>
        <w:spacing w:line="288" w:lineRule="auto"/>
        <w:ind w:firstLine="400" w:firstLineChars="200"/>
        <w:rPr>
          <w:rFonts w:ascii="Times New Roman" w:hAnsi="Times New Roman" w:eastAsiaTheme="minorEastAsia"/>
          <w:color w:val="000000" w:themeColor="text1"/>
          <w:sz w:val="20"/>
          <w:szCs w:val="20"/>
        </w:rPr>
      </w:pPr>
    </w:p>
    <w:p>
      <w:pPr>
        <w:snapToGrid w:val="0"/>
        <w:spacing w:line="288" w:lineRule="auto"/>
        <w:ind w:firstLine="400" w:firstLineChars="200"/>
        <w:rPr>
          <w:rFonts w:ascii="Times New Roman" w:hAnsi="Times New Roman" w:eastAsiaTheme="minorEastAsia"/>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七、实践环节各阶段名称及基本要求</w:t>
      </w:r>
      <w:r>
        <w:rPr>
          <w:rFonts w:ascii="Times New Roman" w:hAnsi="Times New Roman" w:eastAsia="黑体"/>
          <w:b/>
          <w:bCs/>
          <w:sz w:val="24"/>
        </w:rPr>
        <w:t>Stage</w:t>
      </w:r>
      <w:r>
        <w:rPr>
          <w:rFonts w:hint="eastAsia" w:ascii="Times New Roman" w:hAnsi="Times New Roman" w:eastAsia="黑体"/>
          <w:b/>
          <w:bCs/>
          <w:sz w:val="24"/>
        </w:rPr>
        <w:t>s</w:t>
      </w:r>
      <w:r>
        <w:rPr>
          <w:rFonts w:ascii="Times New Roman" w:hAnsi="Times New Roman" w:eastAsia="黑体"/>
          <w:b/>
          <w:bCs/>
          <w:sz w:val="24"/>
        </w:rPr>
        <w:t xml:space="preserve"> of Practice Link and Basic Requirements</w:t>
      </w:r>
      <w:r>
        <w:rPr>
          <w:rFonts w:hint="eastAsia" w:ascii="黑体" w:hAnsi="宋体" w:eastAsia="黑体"/>
          <w:sz w:val="24"/>
        </w:rPr>
        <w:t>（选填，适用于集中实践、实习、毕业设计等）</w:t>
      </w:r>
    </w:p>
    <w:p>
      <w:pPr>
        <w:snapToGrid w:val="0"/>
        <w:spacing w:line="288" w:lineRule="auto"/>
        <w:ind w:right="26" w:firstLine="400" w:firstLineChars="200"/>
        <w:rPr>
          <w:rFonts w:ascii="Times New Roman" w:hAnsi="Times New Roman" w:eastAsiaTheme="minorEastAsia"/>
          <w:sz w:val="20"/>
          <w:szCs w:val="20"/>
        </w:rPr>
      </w:pPr>
      <w:r>
        <w:rPr>
          <w:rFonts w:ascii="Times New Roman" w:hAnsi="Times New Roman" w:eastAsiaTheme="minorEastAsia"/>
          <w:sz w:val="20"/>
          <w:szCs w:val="20"/>
        </w:rPr>
        <w:t>列出实践环节各阶段的名称、实践的天数或周数及每个阶段的内容简述。</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3118"/>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rPr>
                <w:rFonts w:hint="eastAsia" w:ascii="宋体" w:hAnsi="宋体"/>
                <w:b/>
                <w:sz w:val="20"/>
                <w:szCs w:val="20"/>
              </w:rPr>
            </w:pPr>
            <w:r>
              <w:rPr>
                <w:rFonts w:hint="eastAsia" w:ascii="宋体" w:hAnsi="宋体"/>
                <w:b/>
                <w:sz w:val="20"/>
                <w:szCs w:val="20"/>
              </w:rPr>
              <w:t>序号</w:t>
            </w:r>
          </w:p>
          <w:p>
            <w:pPr>
              <w:snapToGrid w:val="0"/>
              <w:rPr>
                <w:rFonts w:ascii="Times New Roman" w:hAnsi="Times New Roman" w:eastAsiaTheme="minorEastAsia"/>
                <w:sz w:val="20"/>
                <w:szCs w:val="20"/>
              </w:rPr>
            </w:pPr>
            <w:r>
              <w:rPr>
                <w:rFonts w:ascii="Times New Roman" w:hAnsi="Times New Roman"/>
                <w:sz w:val="20"/>
                <w:szCs w:val="20"/>
              </w:rPr>
              <w:t>No.</w:t>
            </w:r>
          </w:p>
        </w:tc>
        <w:tc>
          <w:tcPr>
            <w:tcW w:w="1843" w:type="dxa"/>
            <w:vAlign w:val="center"/>
          </w:tcPr>
          <w:p>
            <w:pPr>
              <w:snapToGrid w:val="0"/>
              <w:ind w:firstLine="301" w:firstLineChars="150"/>
              <w:rPr>
                <w:rFonts w:hint="eastAsia" w:ascii="宋体" w:hAnsi="宋体"/>
                <w:b/>
                <w:sz w:val="20"/>
                <w:szCs w:val="20"/>
              </w:rPr>
            </w:pPr>
            <w:r>
              <w:rPr>
                <w:rFonts w:hint="eastAsia" w:ascii="宋体" w:hAnsi="宋体"/>
                <w:b/>
                <w:sz w:val="20"/>
                <w:szCs w:val="20"/>
              </w:rPr>
              <w:t>各阶段名称</w:t>
            </w:r>
          </w:p>
          <w:p>
            <w:pPr>
              <w:snapToGrid w:val="0"/>
              <w:jc w:val="center"/>
              <w:rPr>
                <w:rFonts w:ascii="Times New Roman" w:hAnsi="Times New Roman" w:eastAsiaTheme="minorEastAsia"/>
                <w:sz w:val="20"/>
                <w:szCs w:val="20"/>
              </w:rPr>
            </w:pPr>
            <w:r>
              <w:rPr>
                <w:rFonts w:hint="eastAsia" w:ascii="Times New Roman" w:hAnsi="Times New Roman"/>
                <w:sz w:val="20"/>
                <w:szCs w:val="20"/>
              </w:rPr>
              <w:t>Name of</w:t>
            </w:r>
            <w:r>
              <w:rPr>
                <w:rFonts w:hint="eastAsia" w:ascii="Times New Roman" w:hAnsi="Times New Roman"/>
                <w:sz w:val="20"/>
                <w:szCs w:val="20"/>
                <w:lang w:val="en-US" w:eastAsia="zh-CN"/>
              </w:rPr>
              <w:t xml:space="preserve"> </w:t>
            </w:r>
            <w:r>
              <w:rPr>
                <w:rFonts w:hint="default" w:ascii="Times New Roman" w:hAnsi="Times New Roman"/>
                <w:sz w:val="20"/>
                <w:szCs w:val="20"/>
              </w:rPr>
              <w:t>Each Stage</w:t>
            </w:r>
          </w:p>
        </w:tc>
        <w:tc>
          <w:tcPr>
            <w:tcW w:w="3118" w:type="dxa"/>
            <w:vAlign w:val="center"/>
          </w:tcPr>
          <w:p>
            <w:pPr>
              <w:snapToGrid w:val="0"/>
              <w:ind w:firstLine="904" w:firstLineChars="450"/>
              <w:rPr>
                <w:rFonts w:hint="eastAsia" w:ascii="宋体" w:hAnsi="宋体"/>
                <w:b/>
                <w:sz w:val="20"/>
                <w:szCs w:val="20"/>
              </w:rPr>
            </w:pPr>
            <w:r>
              <w:rPr>
                <w:rFonts w:hint="eastAsia" w:ascii="宋体" w:hAnsi="宋体"/>
                <w:b/>
                <w:sz w:val="20"/>
                <w:szCs w:val="20"/>
              </w:rPr>
              <w:t>实践主要内容</w:t>
            </w:r>
          </w:p>
          <w:p>
            <w:pPr>
              <w:snapToGrid w:val="0"/>
              <w:jc w:val="center"/>
              <w:rPr>
                <w:rFonts w:ascii="Times New Roman" w:hAnsi="Times New Roman" w:eastAsiaTheme="minorEastAsia"/>
                <w:sz w:val="20"/>
                <w:szCs w:val="20"/>
              </w:rPr>
            </w:pPr>
            <w:r>
              <w:rPr>
                <w:rFonts w:hint="eastAsia" w:ascii="Times New Roman" w:hAnsi="Times New Roman"/>
                <w:sz w:val="20"/>
                <w:szCs w:val="20"/>
              </w:rPr>
              <w:t>M</w:t>
            </w:r>
            <w:r>
              <w:rPr>
                <w:rFonts w:ascii="Times New Roman" w:hAnsi="Times New Roman"/>
                <w:sz w:val="20"/>
                <w:szCs w:val="20"/>
              </w:rPr>
              <w:t xml:space="preserve">ain </w:t>
            </w:r>
            <w:r>
              <w:rPr>
                <w:rFonts w:hint="eastAsia" w:ascii="Times New Roman" w:hAnsi="Times New Roman"/>
                <w:sz w:val="20"/>
                <w:szCs w:val="20"/>
              </w:rPr>
              <w:t>C</w:t>
            </w:r>
            <w:r>
              <w:rPr>
                <w:rFonts w:ascii="Times New Roman" w:hAnsi="Times New Roman"/>
                <w:sz w:val="20"/>
                <w:szCs w:val="20"/>
              </w:rPr>
              <w:t>ontent</w:t>
            </w:r>
            <w:r>
              <w:rPr>
                <w:rFonts w:hint="eastAsia" w:ascii="Times New Roman" w:hAnsi="Times New Roman"/>
                <w:sz w:val="20"/>
                <w:szCs w:val="20"/>
              </w:rPr>
              <w:t xml:space="preserve"> of</w:t>
            </w:r>
            <w:r>
              <w:rPr>
                <w:rFonts w:hint="eastAsia" w:ascii="Times New Roman" w:hAnsi="Times New Roman"/>
                <w:sz w:val="20"/>
                <w:szCs w:val="20"/>
                <w:lang w:val="en-US" w:eastAsia="zh-CN"/>
              </w:rPr>
              <w:t xml:space="preserve"> the Stages</w:t>
            </w:r>
          </w:p>
        </w:tc>
        <w:tc>
          <w:tcPr>
            <w:tcW w:w="1418" w:type="dxa"/>
            <w:vAlign w:val="center"/>
          </w:tcPr>
          <w:p>
            <w:pPr>
              <w:snapToGrid w:val="0"/>
              <w:jc w:val="center"/>
              <w:rPr>
                <w:rFonts w:hint="eastAsia" w:ascii="宋体" w:hAnsi="宋体"/>
                <w:b/>
                <w:sz w:val="20"/>
                <w:szCs w:val="20"/>
              </w:rPr>
            </w:pPr>
            <w:r>
              <w:rPr>
                <w:rFonts w:hint="eastAsia" w:ascii="宋体" w:hAnsi="宋体"/>
                <w:b/>
                <w:sz w:val="20"/>
                <w:szCs w:val="20"/>
              </w:rPr>
              <w:t>天数/周数</w:t>
            </w:r>
          </w:p>
          <w:p>
            <w:pPr>
              <w:snapToGrid w:val="0"/>
              <w:jc w:val="center"/>
              <w:rPr>
                <w:rFonts w:ascii="Times New Roman" w:hAnsi="Times New Roman" w:eastAsiaTheme="minorEastAsia"/>
                <w:sz w:val="20"/>
                <w:szCs w:val="20"/>
              </w:rPr>
            </w:pPr>
            <w:r>
              <w:rPr>
                <w:rFonts w:hint="default" w:ascii="Times New Roman" w:hAnsi="Times New Roman" w:cs="Times New Roman"/>
                <w:sz w:val="20"/>
                <w:szCs w:val="20"/>
              </w:rPr>
              <w:t>Days/Weeks</w:t>
            </w:r>
          </w:p>
        </w:tc>
        <w:tc>
          <w:tcPr>
            <w:tcW w:w="1559" w:type="dxa"/>
            <w:vAlign w:val="center"/>
          </w:tcPr>
          <w:p>
            <w:pPr>
              <w:snapToGrid w:val="0"/>
              <w:jc w:val="center"/>
              <w:rPr>
                <w:rFonts w:hint="eastAsia" w:ascii="宋体" w:hAnsi="宋体"/>
                <w:b/>
                <w:sz w:val="20"/>
                <w:szCs w:val="20"/>
              </w:rPr>
            </w:pPr>
            <w:r>
              <w:rPr>
                <w:rFonts w:hint="eastAsia" w:ascii="宋体" w:hAnsi="宋体"/>
                <w:b/>
                <w:sz w:val="20"/>
                <w:szCs w:val="20"/>
              </w:rPr>
              <w:t>备注</w:t>
            </w:r>
          </w:p>
          <w:p>
            <w:pPr>
              <w:snapToGrid w:val="0"/>
              <w:jc w:val="center"/>
              <w:rPr>
                <w:rFonts w:ascii="Times New Roman" w:hAnsi="Times New Roman" w:eastAsiaTheme="minorEastAsia"/>
                <w:sz w:val="20"/>
                <w:szCs w:val="20"/>
              </w:rPr>
            </w:pPr>
            <w:r>
              <w:rPr>
                <w:rFonts w:hint="default" w:ascii="Times New Roman" w:hAnsi="Times New Roman" w:cs="Times New Roman"/>
                <w:sz w:val="20"/>
                <w:szCs w:val="20"/>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288" w:lineRule="auto"/>
              <w:ind w:right="2520"/>
              <w:rPr>
                <w:rFonts w:ascii="Times New Roman" w:hAnsi="Times New Roman" w:eastAsiaTheme="minorEastAsia"/>
                <w:sz w:val="24"/>
              </w:rPr>
            </w:pPr>
          </w:p>
        </w:tc>
        <w:tc>
          <w:tcPr>
            <w:tcW w:w="1843" w:type="dxa"/>
          </w:tcPr>
          <w:p>
            <w:pPr>
              <w:snapToGrid w:val="0"/>
              <w:spacing w:line="288" w:lineRule="auto"/>
              <w:ind w:right="2520"/>
              <w:rPr>
                <w:rFonts w:ascii="Times New Roman" w:hAnsi="Times New Roman" w:eastAsiaTheme="minorEastAsia"/>
                <w:sz w:val="24"/>
              </w:rPr>
            </w:pPr>
          </w:p>
        </w:tc>
        <w:tc>
          <w:tcPr>
            <w:tcW w:w="3118" w:type="dxa"/>
          </w:tcPr>
          <w:p>
            <w:pPr>
              <w:snapToGrid w:val="0"/>
              <w:spacing w:line="288" w:lineRule="auto"/>
              <w:ind w:right="2520"/>
              <w:rPr>
                <w:rFonts w:ascii="Times New Roman" w:hAnsi="Times New Roman" w:eastAsiaTheme="minorEastAsia"/>
                <w:sz w:val="24"/>
              </w:rPr>
            </w:pPr>
          </w:p>
        </w:tc>
        <w:tc>
          <w:tcPr>
            <w:tcW w:w="1418" w:type="dxa"/>
          </w:tcPr>
          <w:p>
            <w:pPr>
              <w:snapToGrid w:val="0"/>
              <w:spacing w:line="288" w:lineRule="auto"/>
              <w:ind w:right="2520"/>
              <w:rPr>
                <w:rFonts w:ascii="Times New Roman" w:hAnsi="Times New Roman" w:eastAsiaTheme="minorEastAsia"/>
                <w:sz w:val="24"/>
              </w:rPr>
            </w:pPr>
          </w:p>
        </w:tc>
        <w:tc>
          <w:tcPr>
            <w:tcW w:w="1559" w:type="dxa"/>
          </w:tcPr>
          <w:p>
            <w:pPr>
              <w:snapToGrid w:val="0"/>
              <w:spacing w:line="288" w:lineRule="auto"/>
              <w:ind w:right="2520"/>
              <w:rPr>
                <w:rFonts w:ascii="Times New Roman" w:hAnsi="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288" w:lineRule="auto"/>
              <w:ind w:right="2520"/>
              <w:rPr>
                <w:rFonts w:ascii="Times New Roman" w:hAnsi="Times New Roman" w:eastAsiaTheme="minorEastAsia"/>
                <w:sz w:val="24"/>
              </w:rPr>
            </w:pPr>
          </w:p>
        </w:tc>
        <w:tc>
          <w:tcPr>
            <w:tcW w:w="1843" w:type="dxa"/>
          </w:tcPr>
          <w:p>
            <w:pPr>
              <w:snapToGrid w:val="0"/>
              <w:spacing w:line="288" w:lineRule="auto"/>
              <w:ind w:right="2520"/>
              <w:rPr>
                <w:rFonts w:ascii="Times New Roman" w:hAnsi="Times New Roman" w:eastAsiaTheme="minorEastAsia"/>
                <w:sz w:val="24"/>
              </w:rPr>
            </w:pPr>
          </w:p>
        </w:tc>
        <w:tc>
          <w:tcPr>
            <w:tcW w:w="3118" w:type="dxa"/>
          </w:tcPr>
          <w:p>
            <w:pPr>
              <w:snapToGrid w:val="0"/>
              <w:spacing w:line="288" w:lineRule="auto"/>
              <w:ind w:right="2520"/>
              <w:rPr>
                <w:rFonts w:ascii="Times New Roman" w:hAnsi="Times New Roman" w:eastAsiaTheme="minorEastAsia"/>
                <w:sz w:val="24"/>
              </w:rPr>
            </w:pPr>
          </w:p>
        </w:tc>
        <w:tc>
          <w:tcPr>
            <w:tcW w:w="1418" w:type="dxa"/>
          </w:tcPr>
          <w:p>
            <w:pPr>
              <w:snapToGrid w:val="0"/>
              <w:spacing w:line="288" w:lineRule="auto"/>
              <w:ind w:right="2520"/>
              <w:rPr>
                <w:rFonts w:ascii="Times New Roman" w:hAnsi="Times New Roman" w:eastAsiaTheme="minorEastAsia"/>
                <w:sz w:val="24"/>
              </w:rPr>
            </w:pPr>
          </w:p>
        </w:tc>
        <w:tc>
          <w:tcPr>
            <w:tcW w:w="1559" w:type="dxa"/>
          </w:tcPr>
          <w:p>
            <w:pPr>
              <w:snapToGrid w:val="0"/>
              <w:spacing w:line="288" w:lineRule="auto"/>
              <w:ind w:right="2520"/>
              <w:rPr>
                <w:rFonts w:ascii="Times New Roman" w:hAnsi="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288" w:lineRule="auto"/>
              <w:ind w:right="2520"/>
              <w:rPr>
                <w:rFonts w:ascii="Times New Roman" w:hAnsi="Times New Roman" w:eastAsiaTheme="minorEastAsia"/>
                <w:sz w:val="24"/>
              </w:rPr>
            </w:pPr>
          </w:p>
        </w:tc>
        <w:tc>
          <w:tcPr>
            <w:tcW w:w="1843" w:type="dxa"/>
          </w:tcPr>
          <w:p>
            <w:pPr>
              <w:snapToGrid w:val="0"/>
              <w:spacing w:line="288" w:lineRule="auto"/>
              <w:ind w:right="2520"/>
              <w:rPr>
                <w:rFonts w:ascii="Times New Roman" w:hAnsi="Times New Roman" w:eastAsiaTheme="minorEastAsia"/>
                <w:sz w:val="24"/>
              </w:rPr>
            </w:pPr>
          </w:p>
        </w:tc>
        <w:tc>
          <w:tcPr>
            <w:tcW w:w="3118" w:type="dxa"/>
          </w:tcPr>
          <w:p>
            <w:pPr>
              <w:snapToGrid w:val="0"/>
              <w:spacing w:line="288" w:lineRule="auto"/>
              <w:ind w:right="2520"/>
              <w:rPr>
                <w:rFonts w:ascii="Times New Roman" w:hAnsi="Times New Roman" w:eastAsiaTheme="minorEastAsia"/>
                <w:sz w:val="24"/>
              </w:rPr>
            </w:pPr>
          </w:p>
        </w:tc>
        <w:tc>
          <w:tcPr>
            <w:tcW w:w="1418" w:type="dxa"/>
          </w:tcPr>
          <w:p>
            <w:pPr>
              <w:snapToGrid w:val="0"/>
              <w:spacing w:line="288" w:lineRule="auto"/>
              <w:ind w:right="2520"/>
              <w:rPr>
                <w:rFonts w:ascii="Times New Roman" w:hAnsi="Times New Roman" w:eastAsiaTheme="minorEastAsia"/>
                <w:sz w:val="24"/>
              </w:rPr>
            </w:pPr>
          </w:p>
        </w:tc>
        <w:tc>
          <w:tcPr>
            <w:tcW w:w="1559" w:type="dxa"/>
          </w:tcPr>
          <w:p>
            <w:pPr>
              <w:snapToGrid w:val="0"/>
              <w:spacing w:line="288" w:lineRule="auto"/>
              <w:ind w:right="2520"/>
              <w:rPr>
                <w:rFonts w:ascii="Times New Roman" w:hAnsi="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napToGrid w:val="0"/>
              <w:spacing w:line="288" w:lineRule="auto"/>
              <w:ind w:right="2520"/>
              <w:rPr>
                <w:rFonts w:ascii="Times New Roman" w:hAnsi="Times New Roman" w:eastAsiaTheme="minorEastAsia"/>
                <w:sz w:val="24"/>
              </w:rPr>
            </w:pPr>
          </w:p>
        </w:tc>
        <w:tc>
          <w:tcPr>
            <w:tcW w:w="1843" w:type="dxa"/>
          </w:tcPr>
          <w:p>
            <w:pPr>
              <w:snapToGrid w:val="0"/>
              <w:spacing w:line="288" w:lineRule="auto"/>
              <w:ind w:right="2520"/>
              <w:rPr>
                <w:rFonts w:ascii="Times New Roman" w:hAnsi="Times New Roman" w:eastAsiaTheme="minorEastAsia"/>
                <w:sz w:val="24"/>
              </w:rPr>
            </w:pPr>
          </w:p>
        </w:tc>
        <w:tc>
          <w:tcPr>
            <w:tcW w:w="3118" w:type="dxa"/>
          </w:tcPr>
          <w:p>
            <w:pPr>
              <w:snapToGrid w:val="0"/>
              <w:spacing w:line="288" w:lineRule="auto"/>
              <w:ind w:right="2520"/>
              <w:rPr>
                <w:rFonts w:ascii="Times New Roman" w:hAnsi="Times New Roman" w:eastAsiaTheme="minorEastAsia"/>
                <w:sz w:val="24"/>
              </w:rPr>
            </w:pPr>
          </w:p>
        </w:tc>
        <w:tc>
          <w:tcPr>
            <w:tcW w:w="1418" w:type="dxa"/>
          </w:tcPr>
          <w:p>
            <w:pPr>
              <w:snapToGrid w:val="0"/>
              <w:spacing w:line="288" w:lineRule="auto"/>
              <w:ind w:right="2520"/>
              <w:rPr>
                <w:rFonts w:ascii="Times New Roman" w:hAnsi="Times New Roman" w:eastAsiaTheme="minorEastAsia"/>
                <w:sz w:val="24"/>
              </w:rPr>
            </w:pPr>
          </w:p>
        </w:tc>
        <w:tc>
          <w:tcPr>
            <w:tcW w:w="1559" w:type="dxa"/>
          </w:tcPr>
          <w:p>
            <w:pPr>
              <w:snapToGrid w:val="0"/>
              <w:spacing w:line="288" w:lineRule="auto"/>
              <w:ind w:right="2520"/>
              <w:rPr>
                <w:rFonts w:ascii="Times New Roman" w:hAnsi="Times New Roman" w:eastAsiaTheme="minorEastAsia"/>
                <w:sz w:val="24"/>
              </w:rPr>
            </w:pPr>
          </w:p>
        </w:tc>
      </w:tr>
    </w:tbl>
    <w:p>
      <w:pPr>
        <w:snapToGrid w:val="0"/>
        <w:spacing w:line="288" w:lineRule="auto"/>
        <w:ind w:firstLine="400" w:firstLineChars="200"/>
        <w:rPr>
          <w:rFonts w:ascii="Times New Roman" w:hAnsi="Times New Roman" w:eastAsiaTheme="minorEastAsia"/>
          <w:color w:val="000000" w:themeColor="text1"/>
          <w:sz w:val="20"/>
          <w:szCs w:val="20"/>
        </w:rPr>
      </w:pPr>
    </w:p>
    <w:p>
      <w:pPr>
        <w:snapToGrid w:val="0"/>
        <w:spacing w:line="288" w:lineRule="auto"/>
        <w:ind w:firstLine="400" w:firstLineChars="200"/>
        <w:rPr>
          <w:rFonts w:ascii="Times New Roman" w:hAnsi="Times New Roman" w:eastAsiaTheme="minorEastAsia"/>
          <w:color w:val="000000"/>
          <w:sz w:val="20"/>
          <w:szCs w:val="20"/>
        </w:rPr>
      </w:pPr>
    </w:p>
    <w:p>
      <w:pPr>
        <w:snapToGrid w:val="0"/>
        <w:spacing w:line="288" w:lineRule="auto"/>
        <w:ind w:firstLine="400" w:firstLineChars="200"/>
        <w:rPr>
          <w:rFonts w:ascii="Times New Roman" w:hAnsi="Times New Roman" w:eastAsiaTheme="minorEastAsia"/>
          <w:color w:val="000000"/>
          <w:sz w:val="20"/>
          <w:szCs w:val="20"/>
        </w:rPr>
      </w:pPr>
    </w:p>
    <w:p>
      <w:pPr>
        <w:snapToGrid w:val="0"/>
        <w:spacing w:line="288" w:lineRule="auto"/>
        <w:ind w:firstLine="400" w:firstLineChars="200"/>
        <w:rPr>
          <w:rFonts w:ascii="Times New Roman" w:hAnsi="Times New Roman" w:eastAsiaTheme="minorEastAsia"/>
          <w:color w:val="000000"/>
          <w:sz w:val="20"/>
          <w:szCs w:val="20"/>
        </w:rPr>
      </w:pPr>
    </w:p>
    <w:p>
      <w:pPr>
        <w:snapToGrid w:val="0"/>
        <w:spacing w:line="288" w:lineRule="auto"/>
        <w:ind w:firstLine="400" w:firstLineChars="200"/>
        <w:rPr>
          <w:rFonts w:ascii="Times New Roman" w:hAnsi="Times New Roman" w:eastAsiaTheme="minorEastAsia"/>
          <w:color w:val="000000"/>
          <w:sz w:val="20"/>
          <w:szCs w:val="20"/>
        </w:rPr>
      </w:pPr>
    </w:p>
    <w:p>
      <w:pPr>
        <w:snapToGrid w:val="0"/>
        <w:spacing w:line="288" w:lineRule="auto"/>
        <w:ind w:firstLine="400" w:firstLineChars="200"/>
        <w:rPr>
          <w:rFonts w:ascii="Times New Roman" w:hAnsi="Times New Roman" w:eastAsiaTheme="minorEastAsia"/>
          <w:color w:val="000000"/>
          <w:sz w:val="20"/>
          <w:szCs w:val="20"/>
        </w:rPr>
      </w:pPr>
    </w:p>
    <w:p>
      <w:pPr>
        <w:snapToGrid w:val="0"/>
        <w:spacing w:line="288" w:lineRule="auto"/>
        <w:ind w:firstLine="400" w:firstLineChars="200"/>
        <w:rPr>
          <w:rFonts w:ascii="Times New Roman" w:hAnsi="Times New Roman" w:eastAsiaTheme="minorEastAsia"/>
          <w:color w:val="000000"/>
          <w:sz w:val="20"/>
          <w:szCs w:val="20"/>
        </w:rPr>
      </w:pPr>
    </w:p>
    <w:p>
      <w:pPr>
        <w:snapToGrid w:val="0"/>
        <w:spacing w:line="288" w:lineRule="auto"/>
        <w:ind w:firstLine="400" w:firstLineChars="200"/>
        <w:rPr>
          <w:rFonts w:ascii="Times New Roman" w:hAnsi="Times New Roman" w:eastAsiaTheme="minorEastAsia"/>
          <w:color w:val="000000"/>
          <w:sz w:val="20"/>
          <w:szCs w:val="20"/>
        </w:rPr>
      </w:pPr>
    </w:p>
    <w:p>
      <w:pPr>
        <w:widowControl/>
        <w:spacing w:before="156" w:beforeLines="50" w:after="156" w:afterLines="50" w:line="288" w:lineRule="auto"/>
        <w:ind w:firstLine="360" w:firstLineChars="150"/>
        <w:jc w:val="left"/>
        <w:rPr>
          <w:rFonts w:ascii="宋体" w:hAnsi="宋体"/>
          <w:sz w:val="24"/>
          <w:szCs w:val="24"/>
        </w:rPr>
      </w:pPr>
      <w:r>
        <w:rPr>
          <w:rFonts w:hint="eastAsia" w:ascii="黑体" w:hAnsi="宋体" w:eastAsia="黑体"/>
          <w:sz w:val="24"/>
        </w:rPr>
        <w:t>八、评价方式与成绩</w:t>
      </w:r>
      <w:r>
        <w:rPr>
          <w:rFonts w:hint="default" w:ascii="Times New Roman" w:hAnsi="Times New Roman" w:eastAsia="仿宋" w:cs="Times New Roman"/>
          <w:b/>
          <w:color w:val="000000"/>
          <w:sz w:val="24"/>
          <w:szCs w:val="24"/>
          <w:lang w:eastAsia="zh-CN"/>
        </w:rPr>
        <w:t xml:space="preserve">Assessment Index &amp; </w:t>
      </w:r>
      <w:r>
        <w:rPr>
          <w:rFonts w:hint="eastAsia" w:eastAsia="仿宋" w:cs="Times New Roman"/>
          <w:b/>
          <w:color w:val="000000"/>
          <w:sz w:val="24"/>
          <w:szCs w:val="24"/>
          <w:lang w:val="en-US" w:eastAsia="zh-CN"/>
        </w:rPr>
        <w:t>W</w:t>
      </w:r>
      <w:r>
        <w:rPr>
          <w:rFonts w:hint="default" w:ascii="Times New Roman" w:hAnsi="Times New Roman" w:eastAsia="仿宋" w:cs="Times New Roman"/>
          <w:b/>
          <w:color w:val="000000"/>
          <w:sz w:val="24"/>
          <w:szCs w:val="24"/>
          <w:lang w:eastAsia="zh-CN"/>
        </w:rPr>
        <w:t>eight</w:t>
      </w:r>
      <w:r>
        <w:rPr>
          <w:rFonts w:hint="eastAsia" w:ascii="Times New Roman" w:hAnsi="Times New Roman" w:eastAsia="仿宋" w:cs="Times New Roman"/>
          <w:b/>
          <w:color w:val="000000"/>
          <w:sz w:val="24"/>
          <w:szCs w:val="24"/>
          <w:lang w:val="en-US" w:eastAsia="zh-CN"/>
        </w:rPr>
        <w:t>age</w:t>
      </w:r>
    </w:p>
    <w:tbl>
      <w:tblPr>
        <w:tblStyle w:val="6"/>
        <w:tblpPr w:leftFromText="180" w:rightFromText="180" w:vertAnchor="text" w:horzAnchor="page" w:tblpX="1777" w:tblpY="64"/>
        <w:tblOverlap w:val="never"/>
        <w:tblW w:w="8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3855"/>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2065" w:type="dxa"/>
            <w:shd w:val="clear" w:color="auto" w:fill="auto"/>
            <w:vAlign w:val="center"/>
          </w:tcPr>
          <w:p>
            <w:pPr>
              <w:snapToGrid w:val="0"/>
              <w:jc w:val="center"/>
              <w:rPr>
                <w:rFonts w:hint="eastAsia" w:ascii="宋体" w:hAnsi="宋体"/>
                <w:b/>
                <w:bCs/>
                <w:color w:val="000000"/>
                <w:sz w:val="20"/>
                <w:szCs w:val="20"/>
              </w:rPr>
            </w:pPr>
            <w:r>
              <w:rPr>
                <w:rFonts w:hint="eastAsia" w:ascii="宋体" w:hAnsi="宋体"/>
                <w:b/>
                <w:bCs/>
                <w:color w:val="000000"/>
                <w:sz w:val="20"/>
                <w:szCs w:val="20"/>
              </w:rPr>
              <w:t>总评构成（1+</w:t>
            </w:r>
            <w:r>
              <w:rPr>
                <w:rFonts w:ascii="宋体" w:hAnsi="宋体"/>
                <w:b/>
                <w:bCs/>
                <w:color w:val="000000"/>
                <w:sz w:val="20"/>
                <w:szCs w:val="20"/>
              </w:rPr>
              <w:t>X</w:t>
            </w:r>
            <w:r>
              <w:rPr>
                <w:rFonts w:hint="eastAsia" w:ascii="宋体" w:hAnsi="宋体"/>
                <w:b/>
                <w:bCs/>
                <w:color w:val="000000"/>
                <w:sz w:val="20"/>
                <w:szCs w:val="20"/>
              </w:rPr>
              <w:t>）</w:t>
            </w:r>
          </w:p>
          <w:p>
            <w:pPr>
              <w:snapToGrid w:val="0"/>
              <w:jc w:val="center"/>
              <w:rPr>
                <w:rFonts w:ascii="Times New Roman" w:hAnsi="Times New Roman" w:eastAsiaTheme="minorEastAsia"/>
                <w:bCs/>
                <w:color w:val="000000"/>
                <w:sz w:val="20"/>
                <w:szCs w:val="20"/>
              </w:rPr>
            </w:pPr>
            <w:r>
              <w:rPr>
                <w:rFonts w:hint="default" w:ascii="Times New Roman" w:hAnsi="Times New Roman" w:cs="Times New Roman"/>
                <w:b/>
                <w:bCs/>
                <w:color w:val="000000"/>
                <w:sz w:val="20"/>
                <w:szCs w:val="20"/>
              </w:rPr>
              <w:t>Grading Computation</w:t>
            </w:r>
          </w:p>
        </w:tc>
        <w:tc>
          <w:tcPr>
            <w:tcW w:w="3855" w:type="dxa"/>
            <w:shd w:val="clear" w:color="auto" w:fill="auto"/>
            <w:vAlign w:val="center"/>
          </w:tcPr>
          <w:p>
            <w:pPr>
              <w:snapToGrid w:val="0"/>
              <w:jc w:val="center"/>
              <w:rPr>
                <w:rFonts w:hint="eastAsia" w:ascii="宋体" w:hAnsi="宋体"/>
                <w:b/>
                <w:bCs/>
                <w:color w:val="000000"/>
                <w:sz w:val="20"/>
                <w:szCs w:val="20"/>
              </w:rPr>
            </w:pPr>
            <w:r>
              <w:rPr>
                <w:rFonts w:hint="eastAsia" w:ascii="宋体" w:hAnsi="宋体"/>
                <w:b/>
                <w:bCs/>
                <w:color w:val="000000"/>
                <w:sz w:val="20"/>
                <w:szCs w:val="20"/>
              </w:rPr>
              <w:t>评价方式</w:t>
            </w:r>
          </w:p>
          <w:p>
            <w:pPr>
              <w:snapToGrid w:val="0"/>
              <w:jc w:val="center"/>
              <w:rPr>
                <w:rFonts w:ascii="Times New Roman" w:hAnsi="Times New Roman" w:eastAsiaTheme="minorEastAsia"/>
                <w:bCs/>
                <w:color w:val="000000"/>
                <w:sz w:val="20"/>
                <w:szCs w:val="20"/>
              </w:rPr>
            </w:pPr>
            <w:r>
              <w:rPr>
                <w:rFonts w:hint="eastAsia"/>
                <w:b/>
                <w:bCs/>
                <w:color w:val="000000"/>
                <w:sz w:val="20"/>
                <w:szCs w:val="20"/>
              </w:rPr>
              <w:t>Assessment Index</w:t>
            </w:r>
          </w:p>
        </w:tc>
        <w:tc>
          <w:tcPr>
            <w:tcW w:w="2426" w:type="dxa"/>
            <w:shd w:val="clear" w:color="auto" w:fill="auto"/>
            <w:vAlign w:val="center"/>
          </w:tcPr>
          <w:p>
            <w:pPr>
              <w:snapToGrid w:val="0"/>
              <w:spacing w:beforeLines="50" w:afterLines="50"/>
              <w:jc w:val="center"/>
              <w:rPr>
                <w:rFonts w:hint="eastAsia" w:ascii="宋体" w:hAnsi="宋体"/>
                <w:b/>
                <w:bCs/>
                <w:color w:val="000000"/>
                <w:sz w:val="20"/>
                <w:szCs w:val="20"/>
              </w:rPr>
            </w:pPr>
            <w:r>
              <w:rPr>
                <w:rFonts w:hint="eastAsia" w:ascii="宋体" w:hAnsi="宋体"/>
                <w:b/>
                <w:bCs/>
                <w:color w:val="000000"/>
                <w:sz w:val="20"/>
                <w:szCs w:val="20"/>
              </w:rPr>
              <w:t>占比</w:t>
            </w:r>
            <w:r>
              <w:rPr>
                <w:rFonts w:hint="eastAsia" w:eastAsia="宋体" w:cs="Times New Roman"/>
                <w:b/>
                <w:bCs/>
                <w:color w:val="000000"/>
                <w:sz w:val="20"/>
                <w:szCs w:val="20"/>
                <w:lang w:eastAsia="zh-CN"/>
              </w:rPr>
              <w:t>（</w:t>
            </w:r>
            <w:r>
              <w:rPr>
                <w:rFonts w:hint="eastAsia" w:eastAsia="宋体" w:cs="Times New Roman"/>
                <w:b/>
                <w:bCs/>
                <w:color w:val="000000"/>
                <w:sz w:val="20"/>
                <w:szCs w:val="20"/>
                <w:lang w:val="en-US" w:eastAsia="zh-CN"/>
              </w:rPr>
              <w:t>%)</w:t>
            </w:r>
          </w:p>
          <w:p>
            <w:pPr>
              <w:snapToGrid w:val="0"/>
              <w:jc w:val="center"/>
              <w:rPr>
                <w:rFonts w:ascii="Times New Roman" w:hAnsi="Times New Roman" w:eastAsiaTheme="minorEastAsia"/>
                <w:bCs/>
                <w:color w:val="000000"/>
                <w:sz w:val="20"/>
                <w:szCs w:val="20"/>
              </w:rPr>
            </w:pPr>
            <w:r>
              <w:rPr>
                <w:rFonts w:hint="default" w:ascii="Times New Roman" w:hAnsi="Times New Roman" w:eastAsia="宋体" w:cs="Times New Roman"/>
                <w:b/>
                <w:bCs/>
                <w:color w:val="000000"/>
                <w:sz w:val="20"/>
                <w:szCs w:val="20"/>
                <w:lang w:val="en-US" w:eastAsia="zh-CN"/>
              </w:rPr>
              <w:t>Weight</w:t>
            </w:r>
            <w:r>
              <w:rPr>
                <w:rFonts w:hint="eastAsia" w:ascii="Times New Roman" w:hAnsi="Times New Roman" w:cs="Times New Roman"/>
                <w:b/>
                <w:bCs/>
                <w:color w:val="000000"/>
                <w:sz w:val="20"/>
                <w:szCs w:val="20"/>
                <w:lang w:val="en-US" w:eastAsia="zh-CN"/>
              </w:rPr>
              <w:t>age</w:t>
            </w:r>
            <w:r>
              <w:rPr>
                <w:rFonts w:hint="default" w:ascii="Times New Roman" w:hAnsi="Times New Roman" w:eastAsia="宋体" w:cs="Times New Roman"/>
                <w:b/>
                <w:bCs/>
                <w:color w:val="000000"/>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vAlign w:val="center"/>
          </w:tcPr>
          <w:p>
            <w:pPr>
              <w:snapToGrid w:val="0"/>
              <w:spacing w:before="156" w:beforeLines="50" w:after="156" w:afterLines="50" w:line="288" w:lineRule="auto"/>
              <w:jc w:val="center"/>
              <w:rPr>
                <w:rFonts w:hint="default" w:ascii="Times New Roman" w:hAnsi="Times New Roman" w:cs="Times New Roman" w:eastAsiaTheme="minorEastAsia"/>
                <w:bCs/>
                <w:color w:val="000000"/>
                <w:sz w:val="20"/>
                <w:szCs w:val="20"/>
              </w:rPr>
            </w:pPr>
            <w:r>
              <w:rPr>
                <w:rFonts w:hint="default" w:ascii="Times New Roman" w:hAnsi="Times New Roman" w:eastAsia="宋体" w:cs="Times New Roman"/>
                <w:sz w:val="20"/>
                <w:szCs w:val="20"/>
              </w:rPr>
              <w:t>1</w:t>
            </w:r>
          </w:p>
        </w:tc>
        <w:tc>
          <w:tcPr>
            <w:tcW w:w="3855" w:type="dxa"/>
            <w:shd w:val="clear" w:color="auto" w:fill="auto"/>
            <w:vAlign w:val="center"/>
          </w:tcPr>
          <w:p>
            <w:pPr>
              <w:snapToGrid w:val="0"/>
              <w:spacing w:before="156" w:beforeLines="50" w:after="156" w:afterLines="50" w:line="288" w:lineRule="auto"/>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期末考核：个人项目报告（2000 words）</w:t>
            </w:r>
          </w:p>
          <w:p>
            <w:pPr>
              <w:snapToGrid w:val="0"/>
              <w:spacing w:before="156" w:beforeLines="50" w:after="156" w:afterLines="50" w:line="288" w:lineRule="auto"/>
              <w:jc w:val="center"/>
              <w:rPr>
                <w:rFonts w:hint="default" w:ascii="Times New Roman" w:hAnsi="Times New Roman" w:cs="Times New Roman" w:eastAsiaTheme="minorEastAsia"/>
                <w:bCs/>
                <w:color w:val="000000"/>
                <w:sz w:val="20"/>
                <w:szCs w:val="20"/>
              </w:rPr>
            </w:pPr>
            <w:r>
              <w:rPr>
                <w:rFonts w:hint="eastAsia" w:cs="Times New Roman" w:eastAsiaTheme="minorEastAsia"/>
                <w:sz w:val="21"/>
                <w:szCs w:val="21"/>
                <w:lang w:val="en-US" w:eastAsia="zh-CN"/>
              </w:rPr>
              <w:t xml:space="preserve">Final </w:t>
            </w:r>
            <w:r>
              <w:rPr>
                <w:rFonts w:hint="default" w:ascii="Times New Roman" w:hAnsi="Times New Roman" w:cs="Times New Roman" w:eastAsiaTheme="minorEastAsia"/>
                <w:sz w:val="21"/>
                <w:szCs w:val="21"/>
              </w:rPr>
              <w:t>Personal Report</w:t>
            </w:r>
            <w:r>
              <w:rPr>
                <w:rFonts w:hint="default" w:ascii="Times New Roman" w:hAnsi="Times New Roman" w:eastAsia="宋体" w:cs="Times New Roman"/>
                <w:sz w:val="20"/>
                <w:szCs w:val="20"/>
                <w:lang w:val="en-US" w:eastAsia="zh-CN"/>
              </w:rPr>
              <w:t>（2000 words）</w:t>
            </w:r>
          </w:p>
        </w:tc>
        <w:tc>
          <w:tcPr>
            <w:tcW w:w="2426" w:type="dxa"/>
            <w:shd w:val="clear" w:color="auto" w:fill="auto"/>
            <w:vAlign w:val="center"/>
          </w:tcPr>
          <w:p>
            <w:pPr>
              <w:snapToGrid w:val="0"/>
              <w:spacing w:before="156" w:beforeLines="50" w:after="156" w:afterLines="50" w:line="288" w:lineRule="auto"/>
              <w:jc w:val="center"/>
              <w:rPr>
                <w:rFonts w:hint="default" w:ascii="Times New Roman" w:hAnsi="Times New Roman" w:cs="Times New Roman" w:eastAsiaTheme="minorEastAsia"/>
                <w:bCs/>
                <w:color w:val="000000"/>
                <w:sz w:val="20"/>
                <w:szCs w:val="20"/>
              </w:rPr>
            </w:pPr>
            <w:r>
              <w:rPr>
                <w:rFonts w:hint="default" w:ascii="Times New Roman" w:hAnsi="Times New Roman" w:eastAsia="宋体" w:cs="Times New Roman"/>
                <w:sz w:val="20"/>
                <w:szCs w:val="2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vAlign w:val="center"/>
          </w:tcPr>
          <w:p>
            <w:pPr>
              <w:snapToGrid w:val="0"/>
              <w:spacing w:before="156" w:beforeLines="50" w:after="156" w:afterLines="50" w:line="288" w:lineRule="auto"/>
              <w:jc w:val="center"/>
              <w:rPr>
                <w:rFonts w:hint="default" w:ascii="Times New Roman" w:hAnsi="Times New Roman" w:cs="Times New Roman" w:eastAsiaTheme="minorEastAsia"/>
                <w:bCs/>
                <w:color w:val="000000"/>
                <w:sz w:val="20"/>
                <w:szCs w:val="20"/>
              </w:rPr>
            </w:pPr>
            <w:r>
              <w:rPr>
                <w:rFonts w:hint="default" w:ascii="Times New Roman" w:hAnsi="Times New Roman" w:eastAsia="宋体" w:cs="Times New Roman"/>
                <w:sz w:val="20"/>
                <w:szCs w:val="20"/>
              </w:rPr>
              <w:t>X1</w:t>
            </w:r>
          </w:p>
        </w:tc>
        <w:tc>
          <w:tcPr>
            <w:tcW w:w="3855" w:type="dxa"/>
            <w:shd w:val="clear" w:color="auto" w:fill="auto"/>
            <w:vAlign w:val="center"/>
          </w:tcPr>
          <w:p>
            <w:pPr>
              <w:snapToGrid w:val="0"/>
              <w:spacing w:before="156" w:beforeLines="50" w:after="156" w:afterLines="50" w:line="288" w:lineRule="auto"/>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过程考核：个人作业（800 words）</w:t>
            </w:r>
          </w:p>
          <w:p>
            <w:pPr>
              <w:snapToGrid w:val="0"/>
              <w:spacing w:before="156" w:beforeLines="50" w:after="156" w:afterLines="50" w:line="288" w:lineRule="auto"/>
              <w:jc w:val="center"/>
              <w:rPr>
                <w:rFonts w:hint="default" w:ascii="Times New Roman" w:hAnsi="Times New Roman" w:cs="Times New Roman" w:eastAsiaTheme="minorEastAsia"/>
                <w:bCs/>
                <w:color w:val="000000"/>
                <w:sz w:val="20"/>
                <w:szCs w:val="20"/>
              </w:rPr>
            </w:pPr>
            <w:r>
              <w:rPr>
                <w:rFonts w:hint="default" w:ascii="Times New Roman" w:hAnsi="Times New Roman" w:cs="Times New Roman" w:eastAsiaTheme="minorEastAsia"/>
                <w:sz w:val="21"/>
                <w:szCs w:val="21"/>
              </w:rPr>
              <w:t>Personal Work</w:t>
            </w:r>
            <w:r>
              <w:rPr>
                <w:rFonts w:hint="default" w:ascii="Times New Roman" w:hAnsi="Times New Roman" w:eastAsia="宋体" w:cs="Times New Roman"/>
                <w:sz w:val="20"/>
                <w:szCs w:val="20"/>
                <w:lang w:val="en-US" w:eastAsia="zh-CN"/>
              </w:rPr>
              <w:t>（800 words）</w:t>
            </w:r>
          </w:p>
        </w:tc>
        <w:tc>
          <w:tcPr>
            <w:tcW w:w="2426" w:type="dxa"/>
            <w:shd w:val="clear" w:color="auto" w:fill="auto"/>
            <w:vAlign w:val="center"/>
          </w:tcPr>
          <w:p>
            <w:pPr>
              <w:snapToGrid w:val="0"/>
              <w:spacing w:before="156" w:beforeLines="50" w:after="156" w:afterLines="50" w:line="288" w:lineRule="auto"/>
              <w:jc w:val="center"/>
              <w:rPr>
                <w:rFonts w:hint="default" w:ascii="Times New Roman" w:hAnsi="Times New Roman" w:cs="Times New Roman" w:eastAsiaTheme="minorEastAsia"/>
                <w:bCs/>
                <w:color w:val="000000"/>
                <w:sz w:val="20"/>
                <w:szCs w:val="20"/>
              </w:rPr>
            </w:pPr>
            <w:r>
              <w:rPr>
                <w:rFonts w:hint="default" w:ascii="Times New Roman" w:hAnsi="Times New Roman" w:eastAsia="宋体" w:cs="Times New Roman"/>
                <w:sz w:val="2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vAlign w:val="center"/>
          </w:tcPr>
          <w:p>
            <w:pPr>
              <w:snapToGrid w:val="0"/>
              <w:spacing w:before="156" w:beforeLines="50" w:after="156" w:afterLines="50" w:line="288" w:lineRule="auto"/>
              <w:jc w:val="center"/>
              <w:rPr>
                <w:rFonts w:hint="default" w:ascii="Times New Roman" w:hAnsi="Times New Roman" w:cs="Times New Roman" w:eastAsiaTheme="minorEastAsia"/>
                <w:bCs/>
                <w:color w:val="000000"/>
                <w:sz w:val="20"/>
                <w:szCs w:val="20"/>
              </w:rPr>
            </w:pPr>
            <w:r>
              <w:rPr>
                <w:rFonts w:hint="default" w:ascii="Times New Roman" w:hAnsi="Times New Roman" w:eastAsia="宋体" w:cs="Times New Roman"/>
                <w:sz w:val="20"/>
                <w:szCs w:val="20"/>
              </w:rPr>
              <w:t>X</w:t>
            </w:r>
            <w:r>
              <w:rPr>
                <w:rFonts w:hint="default" w:ascii="Times New Roman" w:hAnsi="Times New Roman" w:eastAsia="宋体" w:cs="Times New Roman"/>
                <w:sz w:val="20"/>
                <w:szCs w:val="20"/>
                <w:lang w:val="en-US" w:eastAsia="zh-CN"/>
              </w:rPr>
              <w:t>2</w:t>
            </w:r>
          </w:p>
        </w:tc>
        <w:tc>
          <w:tcPr>
            <w:tcW w:w="3855" w:type="dxa"/>
            <w:shd w:val="clear" w:color="auto" w:fill="auto"/>
            <w:vAlign w:val="center"/>
          </w:tcPr>
          <w:p>
            <w:pPr>
              <w:snapToGrid w:val="0"/>
              <w:spacing w:before="156" w:beforeLines="50" w:after="156" w:afterLines="50" w:line="288" w:lineRule="auto"/>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过程考核：小组团队作业（1200 words）</w:t>
            </w:r>
          </w:p>
          <w:p>
            <w:pPr>
              <w:snapToGrid w:val="0"/>
              <w:spacing w:before="156" w:beforeLines="50" w:after="156" w:afterLines="50" w:line="288" w:lineRule="auto"/>
              <w:jc w:val="center"/>
              <w:rPr>
                <w:rFonts w:hint="default" w:ascii="Times New Roman" w:hAnsi="Times New Roman" w:cs="Times New Roman" w:eastAsiaTheme="minorEastAsia"/>
                <w:bCs/>
                <w:color w:val="000000"/>
                <w:sz w:val="20"/>
                <w:szCs w:val="20"/>
              </w:rPr>
            </w:pPr>
            <w:r>
              <w:rPr>
                <w:rFonts w:hint="default" w:ascii="Times New Roman" w:hAnsi="Times New Roman" w:cs="Times New Roman" w:eastAsiaTheme="minorEastAsia"/>
                <w:sz w:val="21"/>
                <w:szCs w:val="21"/>
              </w:rPr>
              <w:t>Team Work</w:t>
            </w:r>
            <w:r>
              <w:rPr>
                <w:rFonts w:hint="default" w:ascii="Times New Roman" w:hAnsi="Times New Roman" w:eastAsia="宋体" w:cs="Times New Roman"/>
                <w:sz w:val="20"/>
                <w:szCs w:val="20"/>
                <w:lang w:val="en-US" w:eastAsia="zh-CN"/>
              </w:rPr>
              <w:t>（1200 words）</w:t>
            </w:r>
          </w:p>
        </w:tc>
        <w:tc>
          <w:tcPr>
            <w:tcW w:w="2426" w:type="dxa"/>
            <w:shd w:val="clear" w:color="auto" w:fill="auto"/>
            <w:vAlign w:val="center"/>
          </w:tcPr>
          <w:p>
            <w:pPr>
              <w:snapToGrid w:val="0"/>
              <w:spacing w:before="156" w:beforeLines="50" w:after="156" w:afterLines="50" w:line="288" w:lineRule="auto"/>
              <w:jc w:val="center"/>
              <w:rPr>
                <w:rFonts w:hint="default" w:ascii="Times New Roman" w:hAnsi="Times New Roman" w:cs="Times New Roman" w:eastAsiaTheme="minorEastAsia"/>
                <w:bCs/>
                <w:color w:val="000000"/>
                <w:sz w:val="20"/>
                <w:szCs w:val="20"/>
              </w:rPr>
            </w:pPr>
            <w:r>
              <w:rPr>
                <w:rFonts w:hint="default" w:ascii="Times New Roman" w:hAnsi="Times New Roman" w:eastAsia="宋体" w:cs="Times New Roman"/>
                <w:sz w:val="2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shd w:val="clear" w:color="auto" w:fill="auto"/>
            <w:vAlign w:val="center"/>
          </w:tcPr>
          <w:p>
            <w:pPr>
              <w:snapToGrid w:val="0"/>
              <w:spacing w:before="156" w:beforeLines="50" w:after="156" w:afterLines="50" w:line="288" w:lineRule="auto"/>
              <w:jc w:val="center"/>
              <w:rPr>
                <w:rFonts w:hint="default" w:ascii="Times New Roman" w:hAnsi="Times New Roman" w:cs="Times New Roman" w:eastAsiaTheme="minorEastAsia"/>
                <w:bCs/>
                <w:color w:val="000000"/>
                <w:sz w:val="20"/>
                <w:szCs w:val="20"/>
              </w:rPr>
            </w:pPr>
            <w:r>
              <w:rPr>
                <w:rFonts w:hint="default" w:ascii="Times New Roman" w:hAnsi="Times New Roman" w:eastAsia="宋体" w:cs="Times New Roman"/>
                <w:sz w:val="20"/>
                <w:szCs w:val="20"/>
              </w:rPr>
              <w:t>X</w:t>
            </w:r>
            <w:r>
              <w:rPr>
                <w:rFonts w:hint="default" w:ascii="Times New Roman" w:hAnsi="Times New Roman" w:eastAsia="宋体" w:cs="Times New Roman"/>
                <w:sz w:val="20"/>
                <w:szCs w:val="20"/>
                <w:lang w:val="en-US" w:eastAsia="zh-CN"/>
              </w:rPr>
              <w:t>3</w:t>
            </w:r>
          </w:p>
        </w:tc>
        <w:tc>
          <w:tcPr>
            <w:tcW w:w="3855" w:type="dxa"/>
            <w:shd w:val="clear" w:color="auto" w:fill="auto"/>
            <w:vAlign w:val="center"/>
          </w:tcPr>
          <w:p>
            <w:pPr>
              <w:snapToGrid w:val="0"/>
              <w:spacing w:before="156" w:beforeLines="50" w:after="156" w:afterLines="50" w:line="288" w:lineRule="auto"/>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过程考核：课堂表现、出勤</w:t>
            </w:r>
          </w:p>
          <w:p>
            <w:pPr>
              <w:snapToGrid w:val="0"/>
              <w:spacing w:before="156" w:beforeLines="50" w:after="156" w:afterLines="50" w:line="288" w:lineRule="auto"/>
              <w:jc w:val="center"/>
              <w:rPr>
                <w:rFonts w:hint="default" w:ascii="Times New Roman" w:hAnsi="Times New Roman" w:cs="Times New Roman" w:eastAsiaTheme="minorEastAsia"/>
                <w:bCs/>
                <w:color w:val="000000"/>
                <w:sz w:val="20"/>
                <w:szCs w:val="20"/>
              </w:rPr>
            </w:pPr>
            <w:r>
              <w:rPr>
                <w:rFonts w:hint="default" w:ascii="Times New Roman" w:hAnsi="Times New Roman" w:cs="Times New Roman" w:eastAsiaTheme="minorEastAsia"/>
                <w:sz w:val="21"/>
                <w:szCs w:val="21"/>
              </w:rPr>
              <w:t>Class Performance</w:t>
            </w:r>
          </w:p>
        </w:tc>
        <w:tc>
          <w:tcPr>
            <w:tcW w:w="2426" w:type="dxa"/>
            <w:shd w:val="clear" w:color="auto" w:fill="auto"/>
            <w:vAlign w:val="center"/>
          </w:tcPr>
          <w:p>
            <w:pPr>
              <w:snapToGrid w:val="0"/>
              <w:spacing w:before="156" w:beforeLines="50" w:after="156" w:afterLines="50" w:line="288" w:lineRule="auto"/>
              <w:jc w:val="center"/>
              <w:rPr>
                <w:rFonts w:hint="default" w:ascii="Times New Roman" w:hAnsi="Times New Roman" w:cs="Times New Roman" w:eastAsiaTheme="minorEastAsia"/>
                <w:bCs/>
                <w:color w:val="000000"/>
                <w:sz w:val="20"/>
                <w:szCs w:val="20"/>
              </w:rPr>
            </w:pPr>
            <w:r>
              <w:rPr>
                <w:rFonts w:hint="default" w:ascii="Times New Roman" w:hAnsi="Times New Roman" w:eastAsia="宋体" w:cs="Times New Roman"/>
                <w:sz w:val="20"/>
                <w:szCs w:val="20"/>
                <w:lang w:val="en-US" w:eastAsia="zh-CN"/>
              </w:rPr>
              <w:t>10%</w:t>
            </w:r>
          </w:p>
        </w:tc>
      </w:tr>
    </w:tbl>
    <w:p>
      <w:pPr>
        <w:snapToGrid w:val="0"/>
        <w:spacing w:before="156" w:beforeLines="50" w:line="288" w:lineRule="auto"/>
        <w:ind w:firstLine="400" w:firstLineChars="200"/>
        <w:rPr>
          <w:rFonts w:ascii="Times New Roman" w:hAnsi="Times New Roman" w:eastAsiaTheme="minorEastAsia"/>
          <w:sz w:val="20"/>
          <w:szCs w:val="20"/>
        </w:rPr>
      </w:pPr>
      <w:r>
        <w:rPr>
          <w:rFonts w:ascii="Times New Roman" w:hAnsi="Times New Roman" w:eastAsiaTheme="minorEastAsia"/>
          <w:sz w:val="20"/>
          <w:szCs w:val="20"/>
        </w:rPr>
        <w:t>“1”一般为总结性评价, “X”为过程性评价，“X”的</w:t>
      </w:r>
      <w:r>
        <w:rPr>
          <w:rFonts w:ascii="Times New Roman" w:hAnsi="Times New Roman" w:eastAsiaTheme="minorEastAsia"/>
          <w:color w:val="000000"/>
          <w:sz w:val="20"/>
          <w:szCs w:val="20"/>
        </w:rPr>
        <w:t>次数一般不少于3次，无论是</w:t>
      </w:r>
      <w:r>
        <w:rPr>
          <w:rFonts w:ascii="Times New Roman" w:hAnsi="Times New Roman" w:eastAsiaTheme="minorEastAsia"/>
          <w:sz w:val="20"/>
          <w:szCs w:val="20"/>
        </w:rPr>
        <w:t>“1”、还是“X”，都可以是纸笔测试，也可以是表现性评价。与能力本位相适应的课程评价方式，较少采用纸笔测试，较多采用表现性评价。</w:t>
      </w:r>
    </w:p>
    <w:p>
      <w:pPr>
        <w:snapToGrid w:val="0"/>
        <w:spacing w:before="120" w:after="120" w:line="288" w:lineRule="auto"/>
        <w:ind w:firstLine="400" w:firstLineChars="200"/>
        <w:rPr>
          <w:rFonts w:ascii="Times New Roman" w:hAnsi="Times New Roman" w:eastAsiaTheme="minorEastAsia"/>
          <w:b/>
          <w:bCs/>
          <w:sz w:val="20"/>
          <w:szCs w:val="20"/>
        </w:rPr>
      </w:pPr>
      <w:r>
        <w:rPr>
          <w:rFonts w:ascii="Times New Roman" w:hAnsi="Times New Roman" w:eastAsiaTheme="minorEastAsia"/>
          <w:color w:val="000000"/>
          <w:sz w:val="20"/>
          <w:szCs w:val="20"/>
        </w:rPr>
        <w:t>常用的评价方式有：</w:t>
      </w:r>
      <w:r>
        <w:rPr>
          <w:rFonts w:ascii="Times New Roman" w:hAnsi="Times New Roman" w:eastAsiaTheme="minorEastAsia"/>
          <w:sz w:val="20"/>
          <w:szCs w:val="20"/>
        </w:rPr>
        <w:t>课堂展示、口头报告、论文、日志、反思、调查报告、个人项目报告、小组项目报告、实验报告、读书报告、作品（选集）、口试、课堂小测验、期终闭卷考、期终开卷考、工作现场评估、自我评估、同辈评估等等。</w:t>
      </w:r>
      <w:r>
        <w:rPr>
          <w:rFonts w:ascii="Times New Roman" w:hAnsi="Times New Roman" w:eastAsiaTheme="minorEastAsia"/>
          <w:b/>
          <w:bCs/>
          <w:sz w:val="20"/>
          <w:szCs w:val="20"/>
        </w:rPr>
        <w:t>一般课外扩展阅读的检查评价应该成为“X”中的一部分。</w:t>
      </w:r>
    </w:p>
    <w:p>
      <w:pPr>
        <w:snapToGrid w:val="0"/>
        <w:spacing w:before="120" w:after="120" w:line="288" w:lineRule="auto"/>
        <w:ind w:firstLine="400" w:firstLineChars="200"/>
        <w:rPr>
          <w:rFonts w:ascii="Times New Roman" w:hAnsi="Times New Roman" w:eastAsiaTheme="minorEastAsia"/>
          <w:sz w:val="20"/>
          <w:szCs w:val="20"/>
        </w:rPr>
      </w:pPr>
      <w:r>
        <w:rPr>
          <w:rFonts w:ascii="Times New Roman" w:hAnsi="Times New Roman" w:eastAsiaTheme="minorEastAsia"/>
          <w:sz w:val="20"/>
          <w:szCs w:val="20"/>
        </w:rPr>
        <w:t>同一门课程由多个教师共同授课的，由课程组共同讨论决定X的内容、次数及比例。</w:t>
      </w:r>
    </w:p>
    <w:p>
      <w:pPr>
        <w:snapToGrid w:val="0"/>
        <w:spacing w:before="120" w:after="120" w:line="288" w:lineRule="auto"/>
        <w:ind w:firstLine="400" w:firstLineChars="200"/>
        <w:rPr>
          <w:rFonts w:ascii="Times New Roman" w:hAnsi="Times New Roman" w:eastAsiaTheme="minorEastAsia"/>
          <w:sz w:val="20"/>
          <w:szCs w:val="20"/>
        </w:rPr>
      </w:pPr>
    </w:p>
    <w:p>
      <w:pPr>
        <w:snapToGrid w:val="0"/>
        <w:spacing w:before="120" w:after="120" w:line="288" w:lineRule="auto"/>
        <w:ind w:firstLine="400" w:firstLineChars="200"/>
        <w:rPr>
          <w:rFonts w:ascii="Times New Roman" w:hAnsi="Times New Roman" w:eastAsiaTheme="minorEastAsia"/>
          <w:sz w:val="20"/>
          <w:szCs w:val="20"/>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snapToGrid w:val="0"/>
              <w:spacing w:before="120" w:after="120" w:line="288" w:lineRule="auto"/>
              <w:rPr>
                <w:rStyle w:val="10"/>
                <w:rFonts w:hint="default" w:eastAsia="宋体"/>
                <w:sz w:val="24"/>
                <w:szCs w:val="24"/>
                <w:lang w:val="en-US" w:eastAsia="zh-CN"/>
              </w:rPr>
            </w:pPr>
            <w:r>
              <w:rPr>
                <w:rFonts w:hint="eastAsia"/>
                <w:sz w:val="24"/>
                <w:szCs w:val="24"/>
              </w:rPr>
              <w:t>撰写人</w:t>
            </w:r>
            <w:r>
              <w:rPr>
                <w:rFonts w:hint="eastAsia"/>
                <w:sz w:val="24"/>
                <w:szCs w:val="24"/>
                <w:lang w:val="en-US" w:eastAsia="zh-CN"/>
              </w:rPr>
              <w:t xml:space="preserve"> 邵苏</w:t>
            </w:r>
            <w:r>
              <w:rPr>
                <w:rFonts w:hint="eastAsia" w:ascii="Times New Roman" w:hAnsi="Times New Roman" w:cs="Times New Roman"/>
                <w:sz w:val="24"/>
                <w:szCs w:val="24"/>
                <w:lang w:val="en-US" w:eastAsia="zh-CN"/>
              </w:rPr>
              <w:t>Su Shao</w:t>
            </w:r>
          </w:p>
          <w:p>
            <w:pPr>
              <w:snapToGrid w:val="0"/>
              <w:spacing w:before="120" w:after="120" w:line="288" w:lineRule="auto"/>
              <w:rPr>
                <w:rFonts w:ascii="宋体" w:hAnsi="宋体"/>
                <w:sz w:val="24"/>
                <w:szCs w:val="24"/>
                <w:highlight w:val="yellow"/>
              </w:rPr>
            </w:pPr>
            <w:r>
              <w:rPr>
                <w:rFonts w:hint="eastAsia" w:ascii="Times New Roman" w:hAnsi="Times New Roman" w:cs="Times New Roman"/>
                <w:sz w:val="24"/>
                <w:szCs w:val="24"/>
                <w:lang w:val="en-US" w:eastAsia="zh-CN"/>
              </w:rPr>
              <w:t>Tutor Signature</w:t>
            </w:r>
            <w:r>
              <w:rPr>
                <w:rFonts w:hint="default" w:ascii="Times New Roman" w:hAnsi="Times New Roman" w:cs="Times New Roman"/>
                <w:sz w:val="24"/>
                <w:szCs w:val="24"/>
                <w:lang w:eastAsia="zh-CN"/>
              </w:rPr>
              <w:t>：</w:t>
            </w:r>
          </w:p>
        </w:tc>
        <w:tc>
          <w:tcPr>
            <w:tcW w:w="4261" w:type="dxa"/>
          </w:tcPr>
          <w:p>
            <w:pPr>
              <w:snapToGrid w:val="0"/>
              <w:spacing w:before="120" w:after="120" w:line="288" w:lineRule="auto"/>
              <w:rPr>
                <w:rStyle w:val="10"/>
                <w:sz w:val="24"/>
                <w:szCs w:val="24"/>
              </w:rPr>
            </w:pPr>
            <w:r>
              <w:rPr>
                <w:rFonts w:hint="eastAsia"/>
                <w:sz w:val="24"/>
                <w:szCs w:val="24"/>
              </w:rPr>
              <w:t>系主任审核</w:t>
            </w:r>
          </w:p>
          <w:p>
            <w:pPr>
              <w:snapToGrid w:val="0"/>
              <w:spacing w:before="120" w:after="120" w:line="288" w:lineRule="auto"/>
              <w:rPr>
                <w:rFonts w:ascii="宋体" w:hAnsi="宋体"/>
                <w:sz w:val="24"/>
                <w:szCs w:val="24"/>
                <w:highlight w:val="yellow"/>
              </w:rPr>
            </w:pPr>
            <w:r>
              <w:rPr>
                <w:rFonts w:hint="eastAsia" w:ascii="Times New Roman" w:hAnsi="Times New Roman" w:cs="Times New Roman"/>
                <w:sz w:val="24"/>
                <w:szCs w:val="24"/>
                <w:lang w:val="en-US" w:eastAsia="zh-CN"/>
              </w:rPr>
              <w:t>Program Leader Signature：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snapToGrid w:val="0"/>
              <w:spacing w:before="120" w:after="120" w:line="288" w:lineRule="auto"/>
              <w:rPr>
                <w:rFonts w:hint="eastAsia"/>
                <w:sz w:val="24"/>
                <w:szCs w:val="24"/>
              </w:rPr>
            </w:pPr>
            <w:r>
              <w:rPr>
                <w:rFonts w:hint="eastAsia"/>
                <w:sz w:val="24"/>
                <w:szCs w:val="24"/>
              </w:rPr>
              <w:t>时间</w:t>
            </w:r>
          </w:p>
          <w:p>
            <w:pPr>
              <w:snapToGrid w:val="0"/>
              <w:spacing w:before="120" w:after="120" w:line="288" w:lineRule="auto"/>
              <w:rPr>
                <w:rFonts w:ascii="宋体" w:hAnsi="宋体"/>
                <w:sz w:val="24"/>
                <w:szCs w:val="24"/>
                <w:highlight w:val="yellow"/>
              </w:rPr>
            </w:pPr>
            <w:r>
              <w:rPr>
                <w:rFonts w:hint="default" w:ascii="Times New Roman" w:hAnsi="Times New Roman" w:cs="Times New Roman"/>
                <w:sz w:val="24"/>
                <w:szCs w:val="24"/>
                <w:lang w:val="en-US" w:eastAsia="zh-CN"/>
              </w:rPr>
              <w:t>Date</w:t>
            </w:r>
            <w:r>
              <w:rPr>
                <w:rFonts w:hint="eastAsia" w:ascii="Times New Roman" w:hAnsi="Times New Roman" w:cs="Times New Roman"/>
                <w:sz w:val="24"/>
                <w:szCs w:val="24"/>
                <w:lang w:val="en-US" w:eastAsia="zh-CN"/>
              </w:rPr>
              <w:t>：</w:t>
            </w:r>
          </w:p>
        </w:tc>
        <w:tc>
          <w:tcPr>
            <w:tcW w:w="4261" w:type="dxa"/>
          </w:tcPr>
          <w:p>
            <w:pPr>
              <w:snapToGrid w:val="0"/>
              <w:spacing w:before="120" w:after="120" w:line="288" w:lineRule="auto"/>
              <w:rPr>
                <w:rFonts w:hint="eastAsia"/>
                <w:sz w:val="24"/>
                <w:szCs w:val="24"/>
              </w:rPr>
            </w:pPr>
            <w:r>
              <w:rPr>
                <w:rFonts w:hint="eastAsia"/>
                <w:sz w:val="24"/>
                <w:szCs w:val="24"/>
              </w:rPr>
              <w:t>时间</w:t>
            </w:r>
          </w:p>
          <w:p>
            <w:pPr>
              <w:snapToGrid w:val="0"/>
              <w:spacing w:before="120" w:after="120" w:line="288" w:lineRule="auto"/>
              <w:rPr>
                <w:rFonts w:ascii="宋体" w:hAnsi="宋体"/>
                <w:sz w:val="24"/>
                <w:szCs w:val="24"/>
                <w:highlight w:val="yellow"/>
              </w:rPr>
            </w:pPr>
            <w:r>
              <w:rPr>
                <w:rFonts w:hint="default" w:ascii="Times New Roman" w:hAnsi="Times New Roman" w:cs="Times New Roman"/>
                <w:sz w:val="24"/>
                <w:szCs w:val="24"/>
                <w:lang w:val="en-US" w:eastAsia="zh-CN"/>
              </w:rPr>
              <w:t>Date</w:t>
            </w:r>
            <w:r>
              <w:rPr>
                <w:rFonts w:hint="eastAsia" w:ascii="Times New Roman" w:hAnsi="Times New Roman" w:cs="Times New Roman"/>
                <w:sz w:val="24"/>
                <w:szCs w:val="24"/>
                <w:lang w:val="en-US" w:eastAsia="zh-CN"/>
              </w:rPr>
              <w:t>：</w:t>
            </w:r>
          </w:p>
        </w:tc>
      </w:tr>
    </w:tbl>
    <w:p>
      <w:pPr>
        <w:snapToGrid w:val="0"/>
        <w:spacing w:line="288" w:lineRule="auto"/>
        <w:rPr>
          <w:rFonts w:ascii="Times New Roman" w:hAnsi="Times New Roman" w:eastAsiaTheme="minorEastAsia"/>
          <w:sz w:val="28"/>
          <w:szCs w:val="28"/>
        </w:rPr>
      </w:pPr>
    </w:p>
    <w:sectPr>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CB0D74"/>
    <w:multiLevelType w:val="multilevel"/>
    <w:tmpl w:val="04CB0D7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F781D35"/>
    <w:multiLevelType w:val="multilevel"/>
    <w:tmpl w:val="0F781D35"/>
    <w:lvl w:ilvl="0" w:tentative="0">
      <w:start w:val="1"/>
      <w:numFmt w:val="decimal"/>
      <w:lvlText w:val="%1."/>
      <w:lvlJc w:val="left"/>
      <w:pPr>
        <w:ind w:left="467" w:hanging="360"/>
      </w:pPr>
      <w:rPr>
        <w:rFonts w:hint="default"/>
      </w:rPr>
    </w:lvl>
    <w:lvl w:ilvl="1" w:tentative="0">
      <w:start w:val="1"/>
      <w:numFmt w:val="lowerLetter"/>
      <w:lvlText w:val="%2)"/>
      <w:lvlJc w:val="left"/>
      <w:pPr>
        <w:ind w:left="947" w:hanging="420"/>
      </w:pPr>
    </w:lvl>
    <w:lvl w:ilvl="2" w:tentative="0">
      <w:start w:val="1"/>
      <w:numFmt w:val="lowerRoman"/>
      <w:lvlText w:val="%3."/>
      <w:lvlJc w:val="right"/>
      <w:pPr>
        <w:ind w:left="1367" w:hanging="420"/>
      </w:pPr>
    </w:lvl>
    <w:lvl w:ilvl="3" w:tentative="0">
      <w:start w:val="1"/>
      <w:numFmt w:val="decimal"/>
      <w:lvlText w:val="%4."/>
      <w:lvlJc w:val="left"/>
      <w:pPr>
        <w:ind w:left="1787" w:hanging="420"/>
      </w:pPr>
    </w:lvl>
    <w:lvl w:ilvl="4" w:tentative="0">
      <w:start w:val="1"/>
      <w:numFmt w:val="lowerLetter"/>
      <w:lvlText w:val="%5)"/>
      <w:lvlJc w:val="left"/>
      <w:pPr>
        <w:ind w:left="2207" w:hanging="420"/>
      </w:pPr>
    </w:lvl>
    <w:lvl w:ilvl="5" w:tentative="0">
      <w:start w:val="1"/>
      <w:numFmt w:val="lowerRoman"/>
      <w:lvlText w:val="%6."/>
      <w:lvlJc w:val="right"/>
      <w:pPr>
        <w:ind w:left="2627" w:hanging="420"/>
      </w:pPr>
    </w:lvl>
    <w:lvl w:ilvl="6" w:tentative="0">
      <w:start w:val="1"/>
      <w:numFmt w:val="decimal"/>
      <w:lvlText w:val="%7."/>
      <w:lvlJc w:val="left"/>
      <w:pPr>
        <w:ind w:left="3047" w:hanging="420"/>
      </w:pPr>
    </w:lvl>
    <w:lvl w:ilvl="7" w:tentative="0">
      <w:start w:val="1"/>
      <w:numFmt w:val="lowerLetter"/>
      <w:lvlText w:val="%8)"/>
      <w:lvlJc w:val="left"/>
      <w:pPr>
        <w:ind w:left="3467" w:hanging="420"/>
      </w:pPr>
    </w:lvl>
    <w:lvl w:ilvl="8" w:tentative="0">
      <w:start w:val="1"/>
      <w:numFmt w:val="lowerRoman"/>
      <w:lvlText w:val="%9."/>
      <w:lvlJc w:val="right"/>
      <w:pPr>
        <w:ind w:left="3887" w:hanging="420"/>
      </w:pPr>
    </w:lvl>
  </w:abstractNum>
  <w:abstractNum w:abstractNumId="2">
    <w:nsid w:val="182207A2"/>
    <w:multiLevelType w:val="multilevel"/>
    <w:tmpl w:val="182207A2"/>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1ADC2BCF"/>
    <w:multiLevelType w:val="multilevel"/>
    <w:tmpl w:val="1ADC2BC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1AF27249"/>
    <w:multiLevelType w:val="multilevel"/>
    <w:tmpl w:val="1AF2724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D98770D"/>
    <w:multiLevelType w:val="multilevel"/>
    <w:tmpl w:val="1D98770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ABC20AD"/>
    <w:multiLevelType w:val="multilevel"/>
    <w:tmpl w:val="2ABC20A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AFF45ED"/>
    <w:multiLevelType w:val="multilevel"/>
    <w:tmpl w:val="2AFF45ED"/>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8">
    <w:nsid w:val="36812FEA"/>
    <w:multiLevelType w:val="multilevel"/>
    <w:tmpl w:val="36812FEA"/>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9">
    <w:nsid w:val="567F100B"/>
    <w:multiLevelType w:val="multilevel"/>
    <w:tmpl w:val="567F100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56EC5B4E"/>
    <w:multiLevelType w:val="multilevel"/>
    <w:tmpl w:val="56EC5B4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2826FFF"/>
    <w:multiLevelType w:val="multilevel"/>
    <w:tmpl w:val="62826FF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62B801C5"/>
    <w:multiLevelType w:val="multilevel"/>
    <w:tmpl w:val="62B801C5"/>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3">
    <w:nsid w:val="672C4825"/>
    <w:multiLevelType w:val="multilevel"/>
    <w:tmpl w:val="672C4825"/>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4">
    <w:nsid w:val="68AB2504"/>
    <w:multiLevelType w:val="multilevel"/>
    <w:tmpl w:val="68AB250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9CE511D"/>
    <w:multiLevelType w:val="multilevel"/>
    <w:tmpl w:val="69CE511D"/>
    <w:lvl w:ilvl="0" w:tentative="0">
      <w:start w:val="1"/>
      <w:numFmt w:val="decimal"/>
      <w:lvlText w:val="%1."/>
      <w:lvlJc w:val="left"/>
      <w:pPr>
        <w:ind w:left="467" w:hanging="360"/>
      </w:pPr>
      <w:rPr>
        <w:rFonts w:hint="default"/>
      </w:rPr>
    </w:lvl>
    <w:lvl w:ilvl="1" w:tentative="0">
      <w:start w:val="1"/>
      <w:numFmt w:val="lowerLetter"/>
      <w:lvlText w:val="%2)"/>
      <w:lvlJc w:val="left"/>
      <w:pPr>
        <w:ind w:left="947" w:hanging="420"/>
      </w:pPr>
    </w:lvl>
    <w:lvl w:ilvl="2" w:tentative="0">
      <w:start w:val="1"/>
      <w:numFmt w:val="lowerRoman"/>
      <w:lvlText w:val="%3."/>
      <w:lvlJc w:val="right"/>
      <w:pPr>
        <w:ind w:left="1367" w:hanging="420"/>
      </w:pPr>
    </w:lvl>
    <w:lvl w:ilvl="3" w:tentative="0">
      <w:start w:val="1"/>
      <w:numFmt w:val="decimal"/>
      <w:lvlText w:val="%4."/>
      <w:lvlJc w:val="left"/>
      <w:pPr>
        <w:ind w:left="1787" w:hanging="420"/>
      </w:pPr>
    </w:lvl>
    <w:lvl w:ilvl="4" w:tentative="0">
      <w:start w:val="1"/>
      <w:numFmt w:val="lowerLetter"/>
      <w:lvlText w:val="%5)"/>
      <w:lvlJc w:val="left"/>
      <w:pPr>
        <w:ind w:left="2207" w:hanging="420"/>
      </w:pPr>
    </w:lvl>
    <w:lvl w:ilvl="5" w:tentative="0">
      <w:start w:val="1"/>
      <w:numFmt w:val="lowerRoman"/>
      <w:lvlText w:val="%6."/>
      <w:lvlJc w:val="right"/>
      <w:pPr>
        <w:ind w:left="2627" w:hanging="420"/>
      </w:pPr>
    </w:lvl>
    <w:lvl w:ilvl="6" w:tentative="0">
      <w:start w:val="1"/>
      <w:numFmt w:val="decimal"/>
      <w:lvlText w:val="%7."/>
      <w:lvlJc w:val="left"/>
      <w:pPr>
        <w:ind w:left="3047" w:hanging="420"/>
      </w:pPr>
    </w:lvl>
    <w:lvl w:ilvl="7" w:tentative="0">
      <w:start w:val="1"/>
      <w:numFmt w:val="lowerLetter"/>
      <w:lvlText w:val="%8)"/>
      <w:lvlJc w:val="left"/>
      <w:pPr>
        <w:ind w:left="3467" w:hanging="420"/>
      </w:pPr>
    </w:lvl>
    <w:lvl w:ilvl="8" w:tentative="0">
      <w:start w:val="1"/>
      <w:numFmt w:val="lowerRoman"/>
      <w:lvlText w:val="%9."/>
      <w:lvlJc w:val="right"/>
      <w:pPr>
        <w:ind w:left="3887" w:hanging="420"/>
      </w:pPr>
    </w:lvl>
  </w:abstractNum>
  <w:abstractNum w:abstractNumId="16">
    <w:nsid w:val="6E527F06"/>
    <w:multiLevelType w:val="multilevel"/>
    <w:tmpl w:val="6E527F0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EB15839"/>
    <w:multiLevelType w:val="multilevel"/>
    <w:tmpl w:val="6EB15839"/>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8">
    <w:nsid w:val="71B4449A"/>
    <w:multiLevelType w:val="multilevel"/>
    <w:tmpl w:val="71B4449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79F7399F"/>
    <w:multiLevelType w:val="multilevel"/>
    <w:tmpl w:val="79F7399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15"/>
  </w:num>
  <w:num w:numId="3">
    <w:abstractNumId w:val="16"/>
  </w:num>
  <w:num w:numId="4">
    <w:abstractNumId w:val="3"/>
  </w:num>
  <w:num w:numId="5">
    <w:abstractNumId w:val="19"/>
  </w:num>
  <w:num w:numId="6">
    <w:abstractNumId w:val="9"/>
  </w:num>
  <w:num w:numId="7">
    <w:abstractNumId w:val="18"/>
  </w:num>
  <w:num w:numId="8">
    <w:abstractNumId w:val="11"/>
  </w:num>
  <w:num w:numId="9">
    <w:abstractNumId w:val="6"/>
  </w:num>
  <w:num w:numId="10">
    <w:abstractNumId w:val="10"/>
  </w:num>
  <w:num w:numId="11">
    <w:abstractNumId w:val="13"/>
  </w:num>
  <w:num w:numId="12">
    <w:abstractNumId w:val="2"/>
  </w:num>
  <w:num w:numId="13">
    <w:abstractNumId w:val="12"/>
  </w:num>
  <w:num w:numId="14">
    <w:abstractNumId w:val="8"/>
  </w:num>
  <w:num w:numId="15">
    <w:abstractNumId w:val="7"/>
  </w:num>
  <w:num w:numId="16">
    <w:abstractNumId w:val="17"/>
  </w:num>
  <w:num w:numId="17">
    <w:abstractNumId w:val="5"/>
  </w:num>
  <w:num w:numId="18">
    <w:abstractNumId w:val="4"/>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034A1"/>
    <w:rsid w:val="00006957"/>
    <w:rsid w:val="00015551"/>
    <w:rsid w:val="000214C5"/>
    <w:rsid w:val="000401F1"/>
    <w:rsid w:val="00040FA1"/>
    <w:rsid w:val="0004528B"/>
    <w:rsid w:val="000461EC"/>
    <w:rsid w:val="000471F7"/>
    <w:rsid w:val="0005433C"/>
    <w:rsid w:val="00054675"/>
    <w:rsid w:val="00055D20"/>
    <w:rsid w:val="00073A48"/>
    <w:rsid w:val="00074854"/>
    <w:rsid w:val="0008682B"/>
    <w:rsid w:val="000B6D46"/>
    <w:rsid w:val="000B7AD6"/>
    <w:rsid w:val="000C399B"/>
    <w:rsid w:val="000F3D02"/>
    <w:rsid w:val="00101D5D"/>
    <w:rsid w:val="00103245"/>
    <w:rsid w:val="001072BC"/>
    <w:rsid w:val="001201CF"/>
    <w:rsid w:val="00120BC8"/>
    <w:rsid w:val="001451B6"/>
    <w:rsid w:val="001670CE"/>
    <w:rsid w:val="001715C0"/>
    <w:rsid w:val="001731A7"/>
    <w:rsid w:val="0017404A"/>
    <w:rsid w:val="001826B2"/>
    <w:rsid w:val="00184FA4"/>
    <w:rsid w:val="00196F75"/>
    <w:rsid w:val="001A198D"/>
    <w:rsid w:val="001A39C2"/>
    <w:rsid w:val="001C42F6"/>
    <w:rsid w:val="001C4CCF"/>
    <w:rsid w:val="00206602"/>
    <w:rsid w:val="0022603B"/>
    <w:rsid w:val="0023086E"/>
    <w:rsid w:val="0024414E"/>
    <w:rsid w:val="00252D3E"/>
    <w:rsid w:val="002552FF"/>
    <w:rsid w:val="00256B39"/>
    <w:rsid w:val="0026033C"/>
    <w:rsid w:val="00262009"/>
    <w:rsid w:val="002632C4"/>
    <w:rsid w:val="002666A0"/>
    <w:rsid w:val="00280A4E"/>
    <w:rsid w:val="00290892"/>
    <w:rsid w:val="0029620E"/>
    <w:rsid w:val="002A624B"/>
    <w:rsid w:val="002B1EBF"/>
    <w:rsid w:val="002B4027"/>
    <w:rsid w:val="002C7552"/>
    <w:rsid w:val="002D48B5"/>
    <w:rsid w:val="002E3721"/>
    <w:rsid w:val="00313BBA"/>
    <w:rsid w:val="00316B8D"/>
    <w:rsid w:val="0032602E"/>
    <w:rsid w:val="003367AE"/>
    <w:rsid w:val="00353D70"/>
    <w:rsid w:val="00361837"/>
    <w:rsid w:val="00364B6F"/>
    <w:rsid w:val="00382EC5"/>
    <w:rsid w:val="00393465"/>
    <w:rsid w:val="00397231"/>
    <w:rsid w:val="003A3518"/>
    <w:rsid w:val="003A5DE7"/>
    <w:rsid w:val="003B1258"/>
    <w:rsid w:val="003D1C89"/>
    <w:rsid w:val="003D271C"/>
    <w:rsid w:val="003F1CE9"/>
    <w:rsid w:val="004038B0"/>
    <w:rsid w:val="004100B0"/>
    <w:rsid w:val="0042046F"/>
    <w:rsid w:val="004334B3"/>
    <w:rsid w:val="00456426"/>
    <w:rsid w:val="00456602"/>
    <w:rsid w:val="0048126E"/>
    <w:rsid w:val="00482485"/>
    <w:rsid w:val="00482AA5"/>
    <w:rsid w:val="00485285"/>
    <w:rsid w:val="004A20A0"/>
    <w:rsid w:val="004B49D7"/>
    <w:rsid w:val="004D0F18"/>
    <w:rsid w:val="004D6FC0"/>
    <w:rsid w:val="004F2867"/>
    <w:rsid w:val="004F6FD3"/>
    <w:rsid w:val="005040FD"/>
    <w:rsid w:val="0050495B"/>
    <w:rsid w:val="005118D7"/>
    <w:rsid w:val="00514133"/>
    <w:rsid w:val="005150D7"/>
    <w:rsid w:val="00537CE8"/>
    <w:rsid w:val="005451F9"/>
    <w:rsid w:val="005467DC"/>
    <w:rsid w:val="00553D03"/>
    <w:rsid w:val="005540D2"/>
    <w:rsid w:val="00566612"/>
    <w:rsid w:val="00570D73"/>
    <w:rsid w:val="005863C9"/>
    <w:rsid w:val="005A0B14"/>
    <w:rsid w:val="005A4341"/>
    <w:rsid w:val="005A5725"/>
    <w:rsid w:val="005B2B6D"/>
    <w:rsid w:val="005B4B4E"/>
    <w:rsid w:val="005E2A77"/>
    <w:rsid w:val="005E2CE7"/>
    <w:rsid w:val="00604294"/>
    <w:rsid w:val="00605CD9"/>
    <w:rsid w:val="00624FE1"/>
    <w:rsid w:val="006375D3"/>
    <w:rsid w:val="006504CD"/>
    <w:rsid w:val="00651DFB"/>
    <w:rsid w:val="00654B98"/>
    <w:rsid w:val="006639F7"/>
    <w:rsid w:val="0066789F"/>
    <w:rsid w:val="006776F7"/>
    <w:rsid w:val="006827BC"/>
    <w:rsid w:val="00686F41"/>
    <w:rsid w:val="006966F8"/>
    <w:rsid w:val="006C6455"/>
    <w:rsid w:val="006C69C9"/>
    <w:rsid w:val="006F030A"/>
    <w:rsid w:val="006F03F6"/>
    <w:rsid w:val="006F07CB"/>
    <w:rsid w:val="006F2823"/>
    <w:rsid w:val="00700D12"/>
    <w:rsid w:val="007043BA"/>
    <w:rsid w:val="0070630A"/>
    <w:rsid w:val="0071293D"/>
    <w:rsid w:val="007208D6"/>
    <w:rsid w:val="00751DE6"/>
    <w:rsid w:val="00754F93"/>
    <w:rsid w:val="007550DC"/>
    <w:rsid w:val="00757D3A"/>
    <w:rsid w:val="007742BA"/>
    <w:rsid w:val="0077799F"/>
    <w:rsid w:val="007A583A"/>
    <w:rsid w:val="007A6632"/>
    <w:rsid w:val="007C48DB"/>
    <w:rsid w:val="007D11A5"/>
    <w:rsid w:val="007D12C1"/>
    <w:rsid w:val="007E4E6C"/>
    <w:rsid w:val="008219B0"/>
    <w:rsid w:val="00830450"/>
    <w:rsid w:val="008338F0"/>
    <w:rsid w:val="00835490"/>
    <w:rsid w:val="00876192"/>
    <w:rsid w:val="008823CB"/>
    <w:rsid w:val="00882EE1"/>
    <w:rsid w:val="00887E42"/>
    <w:rsid w:val="00891CC7"/>
    <w:rsid w:val="008924F5"/>
    <w:rsid w:val="00894223"/>
    <w:rsid w:val="00894F99"/>
    <w:rsid w:val="008A4B83"/>
    <w:rsid w:val="008B397C"/>
    <w:rsid w:val="008B47F4"/>
    <w:rsid w:val="008B4C1B"/>
    <w:rsid w:val="008B5811"/>
    <w:rsid w:val="008C3274"/>
    <w:rsid w:val="008C6094"/>
    <w:rsid w:val="008C7C18"/>
    <w:rsid w:val="008D511D"/>
    <w:rsid w:val="008F4ED5"/>
    <w:rsid w:val="00900019"/>
    <w:rsid w:val="0090155D"/>
    <w:rsid w:val="00903A17"/>
    <w:rsid w:val="00904344"/>
    <w:rsid w:val="00942B1F"/>
    <w:rsid w:val="00955C44"/>
    <w:rsid w:val="0096075D"/>
    <w:rsid w:val="00965EBA"/>
    <w:rsid w:val="00975EC9"/>
    <w:rsid w:val="00981C12"/>
    <w:rsid w:val="00984F7B"/>
    <w:rsid w:val="00985128"/>
    <w:rsid w:val="0099063E"/>
    <w:rsid w:val="009A2537"/>
    <w:rsid w:val="009A35D3"/>
    <w:rsid w:val="009A37D6"/>
    <w:rsid w:val="009C1BE6"/>
    <w:rsid w:val="009C7C60"/>
    <w:rsid w:val="009D728A"/>
    <w:rsid w:val="009F1EE8"/>
    <w:rsid w:val="00A07177"/>
    <w:rsid w:val="00A32691"/>
    <w:rsid w:val="00A34515"/>
    <w:rsid w:val="00A65E14"/>
    <w:rsid w:val="00A678B4"/>
    <w:rsid w:val="00A769B1"/>
    <w:rsid w:val="00A76B9B"/>
    <w:rsid w:val="00A8089E"/>
    <w:rsid w:val="00A837D5"/>
    <w:rsid w:val="00A8401C"/>
    <w:rsid w:val="00A873ED"/>
    <w:rsid w:val="00AC4C45"/>
    <w:rsid w:val="00AD68AA"/>
    <w:rsid w:val="00AE4267"/>
    <w:rsid w:val="00B114D9"/>
    <w:rsid w:val="00B326E3"/>
    <w:rsid w:val="00B42317"/>
    <w:rsid w:val="00B46F21"/>
    <w:rsid w:val="00B505D7"/>
    <w:rsid w:val="00B511A5"/>
    <w:rsid w:val="00B563AE"/>
    <w:rsid w:val="00B64C2C"/>
    <w:rsid w:val="00B7294F"/>
    <w:rsid w:val="00B736A7"/>
    <w:rsid w:val="00B7651F"/>
    <w:rsid w:val="00B86336"/>
    <w:rsid w:val="00BB34CB"/>
    <w:rsid w:val="00BC017B"/>
    <w:rsid w:val="00BC2A3E"/>
    <w:rsid w:val="00BF1BBD"/>
    <w:rsid w:val="00BF487F"/>
    <w:rsid w:val="00BF5917"/>
    <w:rsid w:val="00C06752"/>
    <w:rsid w:val="00C16F39"/>
    <w:rsid w:val="00C20F15"/>
    <w:rsid w:val="00C56E09"/>
    <w:rsid w:val="00CA2106"/>
    <w:rsid w:val="00CC34FF"/>
    <w:rsid w:val="00CF01DC"/>
    <w:rsid w:val="00CF096B"/>
    <w:rsid w:val="00D101F7"/>
    <w:rsid w:val="00D46902"/>
    <w:rsid w:val="00D531BA"/>
    <w:rsid w:val="00D72E28"/>
    <w:rsid w:val="00DC42F3"/>
    <w:rsid w:val="00DC794C"/>
    <w:rsid w:val="00DE4E4B"/>
    <w:rsid w:val="00DE739F"/>
    <w:rsid w:val="00E007C0"/>
    <w:rsid w:val="00E0699E"/>
    <w:rsid w:val="00E16D30"/>
    <w:rsid w:val="00E17263"/>
    <w:rsid w:val="00E32299"/>
    <w:rsid w:val="00E33169"/>
    <w:rsid w:val="00E3338A"/>
    <w:rsid w:val="00E50EE0"/>
    <w:rsid w:val="00E5647B"/>
    <w:rsid w:val="00E57523"/>
    <w:rsid w:val="00E70904"/>
    <w:rsid w:val="00E7263C"/>
    <w:rsid w:val="00E811A9"/>
    <w:rsid w:val="00E84452"/>
    <w:rsid w:val="00E85648"/>
    <w:rsid w:val="00E92F9F"/>
    <w:rsid w:val="00E96BBF"/>
    <w:rsid w:val="00EA6688"/>
    <w:rsid w:val="00EC4CFC"/>
    <w:rsid w:val="00EE4908"/>
    <w:rsid w:val="00EF28C9"/>
    <w:rsid w:val="00EF2F24"/>
    <w:rsid w:val="00EF44B1"/>
    <w:rsid w:val="00F0508D"/>
    <w:rsid w:val="00F305C7"/>
    <w:rsid w:val="00F33EDA"/>
    <w:rsid w:val="00F35AA0"/>
    <w:rsid w:val="00F404B0"/>
    <w:rsid w:val="00F66644"/>
    <w:rsid w:val="00F814CC"/>
    <w:rsid w:val="00F83C6A"/>
    <w:rsid w:val="00F914CA"/>
    <w:rsid w:val="00F96EE0"/>
    <w:rsid w:val="00FA2176"/>
    <w:rsid w:val="00FB184A"/>
    <w:rsid w:val="00FB3CC5"/>
    <w:rsid w:val="00FB6621"/>
    <w:rsid w:val="00FC0144"/>
    <w:rsid w:val="00FD0DE1"/>
    <w:rsid w:val="00FE3CEE"/>
    <w:rsid w:val="00FF42EC"/>
    <w:rsid w:val="016E63C2"/>
    <w:rsid w:val="024B0C39"/>
    <w:rsid w:val="057B3238"/>
    <w:rsid w:val="0A8128A6"/>
    <w:rsid w:val="0BF32A1B"/>
    <w:rsid w:val="10BD2C22"/>
    <w:rsid w:val="1609253C"/>
    <w:rsid w:val="16F10EA6"/>
    <w:rsid w:val="192C701F"/>
    <w:rsid w:val="1B3756E9"/>
    <w:rsid w:val="1D47023E"/>
    <w:rsid w:val="1D707978"/>
    <w:rsid w:val="1E522FAD"/>
    <w:rsid w:val="22987C80"/>
    <w:rsid w:val="23C61C8C"/>
    <w:rsid w:val="24192CCC"/>
    <w:rsid w:val="2EF6023C"/>
    <w:rsid w:val="39A66CD4"/>
    <w:rsid w:val="3B533597"/>
    <w:rsid w:val="3CD52CE1"/>
    <w:rsid w:val="3E1626C7"/>
    <w:rsid w:val="3FED5BCC"/>
    <w:rsid w:val="410F2E6A"/>
    <w:rsid w:val="418F0305"/>
    <w:rsid w:val="4430136C"/>
    <w:rsid w:val="4AB0382B"/>
    <w:rsid w:val="4C0D7FA3"/>
    <w:rsid w:val="514D66D6"/>
    <w:rsid w:val="569868B5"/>
    <w:rsid w:val="578F436E"/>
    <w:rsid w:val="5E2C0E82"/>
    <w:rsid w:val="611F6817"/>
    <w:rsid w:val="66CA1754"/>
    <w:rsid w:val="6B3B3546"/>
    <w:rsid w:val="6F1E65D4"/>
    <w:rsid w:val="6F266C86"/>
    <w:rsid w:val="6F5042C2"/>
    <w:rsid w:val="72A747FB"/>
    <w:rsid w:val="74316312"/>
    <w:rsid w:val="76A20A9B"/>
    <w:rsid w:val="780F13C8"/>
    <w:rsid w:val="7C385448"/>
    <w:rsid w:val="7CB3663D"/>
    <w:rsid w:val="7D7A6357"/>
    <w:rsid w:val="7F9A3F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unhideWhenUsed/>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20"/>
    <w:rPr>
      <w:i/>
      <w:iCs/>
    </w:rPr>
  </w:style>
  <w:style w:type="character" w:styleId="10">
    <w:name w:val="annotation reference"/>
    <w:basedOn w:val="8"/>
    <w:semiHidden/>
    <w:unhideWhenUsed/>
    <w:qFormat/>
    <w:uiPriority w:val="99"/>
    <w:rPr>
      <w:sz w:val="21"/>
      <w:szCs w:val="21"/>
    </w:rPr>
  </w:style>
  <w:style w:type="character" w:customStyle="1" w:styleId="11">
    <w:name w:val="页眉 字符"/>
    <w:basedOn w:val="8"/>
    <w:link w:val="5"/>
    <w:semiHidden/>
    <w:qFormat/>
    <w:uiPriority w:val="99"/>
    <w:rPr>
      <w:sz w:val="18"/>
      <w:szCs w:val="18"/>
    </w:rPr>
  </w:style>
  <w:style w:type="character" w:customStyle="1" w:styleId="12">
    <w:name w:val="页脚 字符"/>
    <w:basedOn w:val="8"/>
    <w:link w:val="4"/>
    <w:semiHidden/>
    <w:qFormat/>
    <w:uiPriority w:val="99"/>
    <w:rPr>
      <w:sz w:val="18"/>
      <w:szCs w:val="18"/>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4">
    <w:name w:val="不明显强调1"/>
    <w:basedOn w:val="8"/>
    <w:qFormat/>
    <w:uiPriority w:val="19"/>
    <w:rPr>
      <w:i/>
      <w:iCs/>
      <w:color w:val="3F3F3F" w:themeColor="text1" w:themeTint="BF"/>
    </w:rPr>
  </w:style>
  <w:style w:type="paragraph" w:customStyle="1" w:styleId="15">
    <w:name w:val="Table Paragraph"/>
    <w:basedOn w:val="1"/>
    <w:qFormat/>
    <w:uiPriority w:val="1"/>
    <w:pPr>
      <w:spacing w:before="20"/>
      <w:ind w:left="107" w:hanging="440"/>
    </w:p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99"/>
    <w:pPr>
      <w:ind w:firstLine="420" w:firstLineChars="200"/>
    </w:pPr>
  </w:style>
  <w:style w:type="character" w:customStyle="1" w:styleId="18">
    <w:name w:val="批注文字 字符"/>
    <w:basedOn w:val="8"/>
    <w:link w:val="3"/>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427AF2-4229-4DDD-B2E9-6310D6D8356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14117</Words>
  <Characters>20895</Characters>
  <Lines>2611</Lines>
  <Paragraphs>1842</Paragraphs>
  <TotalTime>1</TotalTime>
  <ScaleCrop>false</ScaleCrop>
  <LinksUpToDate>false</LinksUpToDate>
  <CharactersWithSpaces>33170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Cathy Gao</cp:lastModifiedBy>
  <dcterms:modified xsi:type="dcterms:W3CDTF">2021-09-10T03:13:09Z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9B869DB9B6C94A82AB685DE263280356</vt:lpwstr>
  </property>
</Properties>
</file>