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E2CF0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《国际商务日语》本科课程教学大纲</w:t>
      </w:r>
    </w:p>
    <w:p w14:paraId="743ECD7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023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85D967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612DB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（中文）国际商务日语</w:t>
            </w:r>
          </w:p>
        </w:tc>
      </w:tr>
      <w:tr w14:paraId="07AA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3C8E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E3879EC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（英文）Japanese for International Business</w:t>
            </w:r>
          </w:p>
        </w:tc>
      </w:tr>
      <w:tr w14:paraId="15A5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93A359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926E07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2140039</w:t>
            </w:r>
          </w:p>
        </w:tc>
        <w:tc>
          <w:tcPr>
            <w:tcW w:w="2126" w:type="dxa"/>
            <w:gridSpan w:val="2"/>
            <w:vAlign w:val="center"/>
          </w:tcPr>
          <w:p w14:paraId="237ECD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2AB6DF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0DB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353B33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92CC3D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2562887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01A2A4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16D3BE1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430D80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655E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00C0D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4F370C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1A3AF06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225F616">
            <w:pPr>
              <w:widowControl w:val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日语专业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第5学期</w:t>
            </w:r>
          </w:p>
        </w:tc>
      </w:tr>
      <w:tr w14:paraId="24E2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41998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7AC1BB4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专业基础选修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70AF707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57AD8FB">
            <w:pPr>
              <w:widowControl w:val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2BCA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1037D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23BB4A2">
            <w:pPr>
              <w:widowControl w:val="0"/>
              <w:jc w:val="left"/>
              <w:rPr>
                <w:rFonts w:ascii="Times New Roman" w:hAnsi="Times New Roman" w:eastAsia="MS Mincho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（新版）</w:t>
            </w:r>
            <w:r>
              <w:rPr>
                <w:rFonts w:hint="eastAsia" w:ascii="Times New Roman" w:hAnsi="Times New Roman" w:eastAsia="MS Mincho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ビジネスのための日本語　</w:t>
            </w:r>
          </w:p>
          <w:p w14:paraId="278D9028">
            <w:pPr>
              <w:widowControl w:val="0"/>
              <w:ind w:firstLine="180" w:firstLineChars="100"/>
              <w:jc w:val="left"/>
              <w:rPr>
                <w:rFonts w:ascii="Times New Roman" w:hAnsi="Times New Roman" w:eastAsia="MS Minch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MS Minch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米田隆介　藤井和子　著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外语教学与研究出版社</w:t>
            </w:r>
          </w:p>
          <w:p w14:paraId="7CE0182F">
            <w:pPr>
              <w:widowControl w:val="0"/>
              <w:ind w:firstLine="180" w:firstLineChars="100"/>
              <w:jc w:val="left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SBN 978-7-5213-3296-4   2023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月重印</w:t>
            </w:r>
          </w:p>
        </w:tc>
        <w:tc>
          <w:tcPr>
            <w:tcW w:w="1413" w:type="dxa"/>
            <w:gridSpan w:val="2"/>
            <w:vAlign w:val="center"/>
          </w:tcPr>
          <w:p w14:paraId="3C0CB21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E1A0A3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8075166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6DB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69459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F9EB6E6">
            <w:pPr>
              <w:pStyle w:val="14"/>
              <w:widowControl w:val="0"/>
              <w:jc w:val="center"/>
            </w:pPr>
            <w:r>
              <w:rPr>
                <w:rFonts w:hint="eastAsia"/>
              </w:rPr>
              <w:t>基础日语4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2140023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(10)</w:t>
            </w:r>
          </w:p>
        </w:tc>
      </w:tr>
      <w:tr w14:paraId="33B8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3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E2EC2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E8A4638">
            <w:pPr>
              <w:pStyle w:val="14"/>
              <w:widowControl w:val="0"/>
              <w:ind w:firstLine="360" w:firstLineChars="200"/>
              <w:jc w:val="both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际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程的教学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象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语专业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三年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第五学期的学生。其主要目的是帮助学生巩固以往所学的日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语语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言知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，在此基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上接触、了解商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中企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人士在公司内部或客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之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有关“介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”、“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候”、“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可”、“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请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求”、“邀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请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”、“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”、“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定”、“提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、建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”等各个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或不同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景下恰当的日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表达形式及相关技巧。目的在于培养既有日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语专业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知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，又擅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表达，具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备实际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沟通能力，能服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于企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用型人才。</w:t>
            </w:r>
          </w:p>
          <w:p w14:paraId="078C7D8A">
            <w:pPr>
              <w:pStyle w:val="14"/>
              <w:widowControl w:val="0"/>
              <w:ind w:firstLine="360" w:firstLineChars="200"/>
              <w:jc w:val="both"/>
              <w:rPr>
                <w:rFonts w:ascii="MS UI Gothic" w:hAnsi="MS UI Gothic" w:eastAsia="MS UI Gothic" w:cs="MS UI Gothic"/>
                <w:sz w:val="18"/>
                <w:szCs w:val="18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到学分以及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总课时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的安排，根据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该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教材涵盖的内容量，本学期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该课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程以每两周一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度展开教学，授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范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围为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～第八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标题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如下所示，第一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自己紹介する、第二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出退社時の挨拶、 第三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意向を尋ねて許可を求める、第四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強く依頼する、第五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共同輸送の説明会に誘う、第六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電話を取り次ぐ、第七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アポイントメントの申し入れ、第八</w:t>
            </w: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ja-JP"/>
                <w14:textFill>
                  <w14:solidFill>
                    <w14:schemeClr w14:val="tx1"/>
                  </w14:solidFill>
                </w14:textFill>
              </w:rPr>
              <w:t>合同会議で提案する。</w:t>
            </w:r>
          </w:p>
        </w:tc>
      </w:tr>
      <w:tr w14:paraId="35B4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3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4BA236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3ECFD0A">
            <w:pPr>
              <w:pStyle w:val="14"/>
              <w:widowControl w:val="0"/>
              <w:ind w:firstLine="360" w:firstLineChars="2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 w:cs="MS UI Gothic"/>
                <w:sz w:val="18"/>
                <w:szCs w:val="18"/>
              </w:rPr>
              <w:t>本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课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程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为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具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备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一定日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语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基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础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且有意提高日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语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口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头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表达水准、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强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化“商务领域”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实际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沟通能力的学生提供一个模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拟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的学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习环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境。以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课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本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为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依托，以学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习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指南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为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参考，采用任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课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教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师课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堂面授</w:t>
            </w:r>
            <w:r>
              <w:rPr>
                <w:rFonts w:ascii="宋体" w:hAnsi="宋体" w:cs="MS UI Gothic"/>
                <w:sz w:val="18"/>
                <w:szCs w:val="18"/>
              </w:rPr>
              <w:t>+学生扮演各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类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角色，根据各种特定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场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景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进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行口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头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操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练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的形式展开教学，要求学生在任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课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教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师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指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导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下，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脑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、耳、嘴、眼并用，全神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贯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注投入</w:t>
            </w:r>
            <w:r>
              <w:rPr>
                <w:rFonts w:hint="eastAsia" w:ascii="宋体" w:hAnsi="宋体" w:cs="微软雅黑"/>
                <w:sz w:val="18"/>
                <w:szCs w:val="18"/>
              </w:rPr>
              <w:t>练习</w:t>
            </w:r>
            <w:r>
              <w:rPr>
                <w:rFonts w:hint="eastAsia" w:ascii="宋体" w:hAnsi="宋体" w:cs="MS UI Gothic"/>
                <w:sz w:val="18"/>
                <w:szCs w:val="18"/>
              </w:rPr>
              <w:t>。</w:t>
            </w:r>
          </w:p>
        </w:tc>
      </w:tr>
      <w:tr w14:paraId="2BFB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4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984B16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296542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40640</wp:posOffset>
                  </wp:positionV>
                  <wp:extent cx="895350" cy="276225"/>
                  <wp:effectExtent l="0" t="0" r="0" b="9525"/>
                  <wp:wrapNone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C27E5B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1A46D2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2023.12.20</w:t>
            </w:r>
          </w:p>
        </w:tc>
      </w:tr>
      <w:tr w14:paraId="00CF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D664F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9ED6E8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99465" cy="233045"/>
                  <wp:effectExtent l="0" t="0" r="635" b="0"/>
                  <wp:docPr id="20382574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25742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551" cy="236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4B59CA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647F00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  <w:tr w14:paraId="4D62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30127B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E5E976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33425" cy="190500"/>
                  <wp:effectExtent l="0" t="0" r="9525" b="0"/>
                  <wp:docPr id="100520997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0997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19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DE3985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F58D14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</w:tbl>
    <w:p w14:paraId="47E12805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3C930F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78676151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581"/>
        <w:gridCol w:w="6657"/>
      </w:tblGrid>
      <w:tr w14:paraId="5B3B3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10D637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9AE0D5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57" w:type="dxa"/>
            <w:vAlign w:val="center"/>
          </w:tcPr>
          <w:p w14:paraId="5541E00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9C33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9ED415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DF16BD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57" w:type="dxa"/>
            <w:vAlign w:val="center"/>
          </w:tcPr>
          <w:p w14:paraId="61C410B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了解、熟悉日语中各类语句表达形式的特点及作用。</w:t>
            </w:r>
          </w:p>
        </w:tc>
      </w:tr>
      <w:tr w14:paraId="04949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0CF2AEC">
            <w:pPr>
              <w:pStyle w:val="14"/>
              <w:rPr>
                <w:bCs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6AE5B2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57" w:type="dxa"/>
            <w:vAlign w:val="center"/>
          </w:tcPr>
          <w:p w14:paraId="19EBC29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了解、熟悉日语中敬语在不同场合的应用及其作用。</w:t>
            </w:r>
          </w:p>
        </w:tc>
      </w:tr>
      <w:tr w14:paraId="201A9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53B2412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87A24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57" w:type="dxa"/>
            <w:vAlign w:val="center"/>
          </w:tcPr>
          <w:p w14:paraId="00E65A1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通过模仿逐步掌握商务场合中日语各类语句表达形式。</w:t>
            </w:r>
          </w:p>
        </w:tc>
      </w:tr>
      <w:tr w14:paraId="5FAC7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76844B0">
            <w:pPr>
              <w:pStyle w:val="14"/>
              <w:rPr>
                <w:rFonts w:ascii="宋体" w:hAnsi="宋体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61FDB7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57" w:type="dxa"/>
            <w:vAlign w:val="center"/>
          </w:tcPr>
          <w:p w14:paraId="7F32EC9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通过模仿逐步掌握“敬语”在商务场合中的正确使用方法。</w:t>
            </w:r>
          </w:p>
        </w:tc>
      </w:tr>
      <w:tr w14:paraId="7B96B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00DCC0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4BA43F17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657" w:type="dxa"/>
            <w:vAlign w:val="center"/>
          </w:tcPr>
          <w:p w14:paraId="66D99658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能够根据课程的进度制定学习计划。</w:t>
            </w:r>
          </w:p>
        </w:tc>
      </w:tr>
      <w:tr w14:paraId="17AE7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655F3E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A7BD56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BB72956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6657" w:type="dxa"/>
            <w:vAlign w:val="center"/>
          </w:tcPr>
          <w:p w14:paraId="1CB99C5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让学生在习近平新时代正确的指导思想下扎实学好专业本领，在今后的具体各行各业的工作中发挥各自应有的作用。</w:t>
            </w:r>
          </w:p>
        </w:tc>
      </w:tr>
      <w:tr w14:paraId="00C24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BBB76C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1C8AE67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7</w:t>
            </w:r>
          </w:p>
        </w:tc>
        <w:tc>
          <w:tcPr>
            <w:tcW w:w="6657" w:type="dxa"/>
            <w:vAlign w:val="center"/>
          </w:tcPr>
          <w:p w14:paraId="0AD74D6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在国际舞台上讲好中国的故事，成为名副其实的红色接班人。</w:t>
            </w:r>
          </w:p>
        </w:tc>
      </w:tr>
    </w:tbl>
    <w:p w14:paraId="39503766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9"/>
      </w:tblGrid>
      <w:tr w14:paraId="7D5C3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9" w:type="dxa"/>
          </w:tcPr>
          <w:p w14:paraId="556A0D5D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/>
              </w:rPr>
              <w:t>LO1品德修养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14:paraId="608F87D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⑤</w:t>
            </w:r>
            <w:r>
              <w:rPr>
                <w:bCs/>
              </w:rPr>
              <w:t xml:space="preserve">爱岗敬业，热爱所学专业，勤学多练，锤炼技能。熟悉本专业相关的法律法规，在实习实践中自觉遵守职业规范，具备职业道德操守。 </w:t>
            </w:r>
          </w:p>
        </w:tc>
      </w:tr>
      <w:tr w14:paraId="270A1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9" w:type="dxa"/>
          </w:tcPr>
          <w:p w14:paraId="569330D8">
            <w:pPr>
              <w:pStyle w:val="14"/>
              <w:widowControl w:val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LO2专业能力：</w:t>
            </w:r>
          </w:p>
          <w:p w14:paraId="67C5B6F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④掌握商务实践知识，具备从事外贸工作的基本技能。</w:t>
            </w:r>
          </w:p>
        </w:tc>
      </w:tr>
      <w:tr w14:paraId="0BEF6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9" w:type="dxa"/>
          </w:tcPr>
          <w:p w14:paraId="4922187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LO3表达沟通：</w:t>
            </w:r>
            <w:r>
              <w:rPr>
                <w:rFonts w:hint="eastAsia" w:ascii="宋体" w:hAnsi="宋体"/>
                <w:bCs/>
              </w:rPr>
              <w:t>理解他人的观点，尊重他人的价值观，能在不同场合用书面或口头形式进行有效沟通。</w:t>
            </w:r>
          </w:p>
          <w:p w14:paraId="3C11A4E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②应用书面或口头形式，阐释自己的观点，有效沟通。</w:t>
            </w:r>
          </w:p>
        </w:tc>
      </w:tr>
      <w:tr w14:paraId="2297C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9" w:type="dxa"/>
          </w:tcPr>
          <w:p w14:paraId="3B23B83C">
            <w:pPr>
              <w:pStyle w:val="14"/>
              <w:widowControl w:val="0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/>
              </w:rPr>
              <w:t>LO4自主学习：</w:t>
            </w:r>
            <w:r>
              <w:rPr>
                <w:rFonts w:hint="eastAsia"/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66CF2C3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②能搜集、获取达到目标所需要的学习资源，实施学习计划、反思学习计划、持续改进，达到学习目标。</w:t>
            </w:r>
          </w:p>
        </w:tc>
      </w:tr>
      <w:tr w14:paraId="0A770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9" w:type="dxa"/>
          </w:tcPr>
          <w:p w14:paraId="76C3742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LO8国际视野：</w:t>
            </w:r>
            <w:r>
              <w:rPr>
                <w:rFonts w:hint="eastAsia" w:ascii="宋体" w:hAnsi="宋体"/>
                <w:bCs/>
              </w:rPr>
              <w:t>具有基本的外语表达沟通能力与跨文化理解能力，有国际竞争与合作的意识。</w:t>
            </w:r>
          </w:p>
          <w:p w14:paraId="7E139340">
            <w:pPr>
              <w:pStyle w:val="14"/>
              <w:widowControl w:val="0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理解其他国家历史文化，有跨文化交流能力。</w:t>
            </w:r>
          </w:p>
        </w:tc>
      </w:tr>
    </w:tbl>
    <w:p w14:paraId="32F6165B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891"/>
        <w:gridCol w:w="797"/>
        <w:gridCol w:w="797"/>
        <w:gridCol w:w="4669"/>
        <w:gridCol w:w="1207"/>
      </w:tblGrid>
      <w:tr w14:paraId="381A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891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5C46253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9FCC5A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7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1372D5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70" w:type="dxa"/>
            <w:tcBorders>
              <w:top w:val="single" w:color="auto" w:sz="12" w:space="0"/>
            </w:tcBorders>
            <w:vAlign w:val="center"/>
          </w:tcPr>
          <w:p w14:paraId="6CD28FA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DE1D6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CDC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91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05B5002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LO1</w:t>
            </w:r>
          </w:p>
        </w:tc>
        <w:tc>
          <w:tcPr>
            <w:tcW w:w="797" w:type="dxa"/>
            <w:vMerge w:val="restart"/>
            <w:tcBorders>
              <w:left w:val="single" w:color="auto" w:sz="4" w:space="0"/>
            </w:tcBorders>
            <w:vAlign w:val="center"/>
          </w:tcPr>
          <w:p w14:paraId="2A193EF6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⑤</w:t>
            </w:r>
          </w:p>
        </w:tc>
        <w:tc>
          <w:tcPr>
            <w:tcW w:w="797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5911BDD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70" w:type="dxa"/>
            <w:vAlign w:val="center"/>
          </w:tcPr>
          <w:p w14:paraId="4AE6C57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让学生在习近平新时代正确的指导思想下扎实学好专业本领，在今后的具体各行各业的工作中发挥各自应有的作用。</w:t>
            </w:r>
          </w:p>
        </w:tc>
        <w:tc>
          <w:tcPr>
            <w:tcW w:w="1207" w:type="dxa"/>
            <w:tcBorders>
              <w:right w:val="single" w:color="auto" w:sz="12" w:space="0"/>
            </w:tcBorders>
            <w:vAlign w:val="center"/>
          </w:tcPr>
          <w:p w14:paraId="1232AB2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6BDD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91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F113AC3">
            <w:pPr>
              <w:pStyle w:val="14"/>
              <w:rPr>
                <w:rFonts w:cs="Times New Roman"/>
              </w:rPr>
            </w:pPr>
          </w:p>
        </w:tc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</w:tcPr>
          <w:p w14:paraId="03083DB5">
            <w:pPr>
              <w:pStyle w:val="14"/>
              <w:rPr>
                <w:bCs/>
              </w:rPr>
            </w:pPr>
          </w:p>
        </w:tc>
        <w:tc>
          <w:tcPr>
            <w:tcW w:w="797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E340DC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70" w:type="dxa"/>
            <w:vAlign w:val="center"/>
          </w:tcPr>
          <w:p w14:paraId="613F07B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7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 xml:space="preserve"> 在国际舞台上讲好中国的故事，成为名副其实的红色接班人。</w:t>
            </w:r>
          </w:p>
        </w:tc>
        <w:tc>
          <w:tcPr>
            <w:tcW w:w="1207" w:type="dxa"/>
            <w:tcBorders>
              <w:right w:val="single" w:color="auto" w:sz="12" w:space="0"/>
            </w:tcBorders>
            <w:vAlign w:val="center"/>
          </w:tcPr>
          <w:p w14:paraId="4A16E85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72F1C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91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11B7230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LO2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34F85BCD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④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E6A270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70" w:type="dxa"/>
            <w:vAlign w:val="center"/>
          </w:tcPr>
          <w:p w14:paraId="16D1790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 xml:space="preserve"> 通过模仿逐步掌握“敬语”在商务场合中的正确使用方法。</w:t>
            </w:r>
          </w:p>
        </w:tc>
        <w:tc>
          <w:tcPr>
            <w:tcW w:w="1207" w:type="dxa"/>
            <w:tcBorders>
              <w:right w:val="single" w:color="auto" w:sz="12" w:space="0"/>
            </w:tcBorders>
            <w:vAlign w:val="center"/>
          </w:tcPr>
          <w:p w14:paraId="7D1D9533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  <w:tr w14:paraId="2749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91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1B3F7D0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3</w:t>
            </w:r>
          </w:p>
        </w:tc>
        <w:tc>
          <w:tcPr>
            <w:tcW w:w="797" w:type="dxa"/>
            <w:vMerge w:val="restart"/>
            <w:tcBorders>
              <w:left w:val="single" w:color="auto" w:sz="4" w:space="0"/>
            </w:tcBorders>
            <w:vAlign w:val="center"/>
          </w:tcPr>
          <w:p w14:paraId="3036CB31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97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11DEE78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70" w:type="dxa"/>
            <w:vAlign w:val="center"/>
          </w:tcPr>
          <w:p w14:paraId="3452390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了解、熟悉日语中各类语句表达形式的特点及作用。</w:t>
            </w:r>
          </w:p>
        </w:tc>
        <w:tc>
          <w:tcPr>
            <w:tcW w:w="1207" w:type="dxa"/>
            <w:tcBorders>
              <w:right w:val="single" w:color="auto" w:sz="12" w:space="0"/>
            </w:tcBorders>
            <w:vAlign w:val="center"/>
          </w:tcPr>
          <w:p w14:paraId="516192C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06C4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91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BDF5AE3">
            <w:pPr>
              <w:pStyle w:val="14"/>
            </w:pPr>
          </w:p>
        </w:tc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</w:tcPr>
          <w:p w14:paraId="22AE988C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7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F1F03C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70" w:type="dxa"/>
            <w:vAlign w:val="center"/>
          </w:tcPr>
          <w:p w14:paraId="03E0F01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 xml:space="preserve"> 了解、熟悉日语中敬语在不同场合的应用及其作用。</w:t>
            </w:r>
          </w:p>
        </w:tc>
        <w:tc>
          <w:tcPr>
            <w:tcW w:w="1207" w:type="dxa"/>
            <w:tcBorders>
              <w:right w:val="single" w:color="auto" w:sz="12" w:space="0"/>
            </w:tcBorders>
            <w:vAlign w:val="center"/>
          </w:tcPr>
          <w:p w14:paraId="6767736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3348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91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5066FDD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  <w:lang w:val="en-US" w:eastAsia="zh-CN"/>
              </w:rPr>
              <w:t>4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312E2D35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F40CAE8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670" w:type="dxa"/>
            <w:vAlign w:val="center"/>
          </w:tcPr>
          <w:p w14:paraId="2361A9A7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 能够根据课程的进度制定学习计划。</w:t>
            </w:r>
          </w:p>
        </w:tc>
        <w:tc>
          <w:tcPr>
            <w:tcW w:w="1207" w:type="dxa"/>
            <w:tcBorders>
              <w:right w:val="single" w:color="auto" w:sz="12" w:space="0"/>
            </w:tcBorders>
            <w:vAlign w:val="center"/>
          </w:tcPr>
          <w:p w14:paraId="2CF57606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E1D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91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E4C91A6">
            <w:pPr>
              <w:pStyle w:val="1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14:paraId="29E594ED">
            <w:pPr>
              <w:pStyle w:val="14"/>
            </w:pPr>
            <w:r>
              <w:rPr>
                <w:rFonts w:hint="eastAsia"/>
              </w:rPr>
              <w:t>LO8</w:t>
            </w:r>
          </w:p>
        </w:tc>
        <w:tc>
          <w:tcPr>
            <w:tcW w:w="797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78F10DA">
            <w:pPr>
              <w:pStyle w:val="14"/>
              <w:tabs>
                <w:tab w:val="left" w:pos="483"/>
              </w:tabs>
              <w:ind w:firstLine="210" w:firstLineChars="10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97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6866358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70" w:type="dxa"/>
            <w:tcBorders>
              <w:bottom w:val="single" w:color="auto" w:sz="12" w:space="0"/>
            </w:tcBorders>
            <w:vAlign w:val="center"/>
          </w:tcPr>
          <w:p w14:paraId="7754F72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3通过模仿逐步掌握商务场合中日语各类语句表达形式。要求学生具有国际视野，胸怀大志，放眼全球，在世界舞台上讲好“中国故事”。</w:t>
            </w:r>
          </w:p>
        </w:tc>
        <w:tc>
          <w:tcPr>
            <w:tcW w:w="120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199A36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14:paraId="5AE185A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8D1DAFF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-5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155"/>
        <w:gridCol w:w="1764"/>
        <w:gridCol w:w="2283"/>
      </w:tblGrid>
      <w:tr w14:paraId="5F649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 w14:paraId="4A1901BC">
            <w:pPr>
              <w:pStyle w:val="13"/>
              <w:widowControl w:val="0"/>
              <w:rPr>
                <w:rFonts w:ascii="黑体" w:hAnsi="黑体"/>
                <w:szCs w:val="18"/>
              </w:rPr>
            </w:pPr>
            <w:r>
              <w:rPr>
                <w:rFonts w:hint="eastAsia" w:ascii="黑体" w:hAnsi="黑体"/>
                <w:szCs w:val="18"/>
              </w:rPr>
              <w:t>教学单元</w:t>
            </w:r>
          </w:p>
        </w:tc>
        <w:tc>
          <w:tcPr>
            <w:tcW w:w="3155" w:type="dxa"/>
          </w:tcPr>
          <w:p w14:paraId="3C64550D">
            <w:pPr>
              <w:pStyle w:val="13"/>
              <w:widowControl w:val="0"/>
              <w:rPr>
                <w:rFonts w:ascii="黑体" w:hAnsi="黑体"/>
                <w:szCs w:val="18"/>
              </w:rPr>
            </w:pPr>
            <w:r>
              <w:rPr>
                <w:rFonts w:hint="eastAsia" w:ascii="黑体" w:hAnsi="黑体"/>
                <w:szCs w:val="18"/>
              </w:rPr>
              <w:t>预期学习成果</w:t>
            </w:r>
          </w:p>
        </w:tc>
        <w:tc>
          <w:tcPr>
            <w:tcW w:w="1764" w:type="dxa"/>
          </w:tcPr>
          <w:p w14:paraId="701F9FB3">
            <w:pPr>
              <w:pStyle w:val="13"/>
              <w:widowControl w:val="0"/>
              <w:rPr>
                <w:rFonts w:ascii="黑体" w:hAnsi="黑体"/>
                <w:szCs w:val="18"/>
              </w:rPr>
            </w:pPr>
            <w:r>
              <w:rPr>
                <w:rFonts w:hint="eastAsia" w:ascii="黑体" w:hAnsi="黑体"/>
                <w:szCs w:val="18"/>
              </w:rPr>
              <w:t>核心知识点</w:t>
            </w:r>
          </w:p>
        </w:tc>
        <w:tc>
          <w:tcPr>
            <w:tcW w:w="2283" w:type="dxa"/>
          </w:tcPr>
          <w:p w14:paraId="083E76EA">
            <w:pPr>
              <w:pStyle w:val="13"/>
              <w:widowControl w:val="0"/>
              <w:rPr>
                <w:rFonts w:ascii="黑体" w:hAnsi="黑体"/>
                <w:szCs w:val="18"/>
              </w:rPr>
            </w:pPr>
            <w:r>
              <w:rPr>
                <w:rFonts w:hint="eastAsia" w:ascii="黑体" w:hAnsi="黑体"/>
                <w:szCs w:val="18"/>
              </w:rPr>
              <w:t>能力要求</w:t>
            </w:r>
          </w:p>
        </w:tc>
      </w:tr>
      <w:tr w14:paraId="2D22B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 w14:paraId="31F109C6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第一单元</w:t>
            </w:r>
          </w:p>
        </w:tc>
        <w:tc>
          <w:tcPr>
            <w:tcW w:w="3155" w:type="dxa"/>
            <w:vAlign w:val="center"/>
          </w:tcPr>
          <w:p w14:paraId="0710B7E4">
            <w:pPr>
              <w:pStyle w:val="14"/>
              <w:widowControl w:val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重点在于让学生熟悉、掌握在日本企业内如何向他人恰如其分地介绍自己、介绍他人以及上下班时如何与上司、同事有礼貌地打招呼。</w:t>
            </w:r>
          </w:p>
        </w:tc>
        <w:tc>
          <w:tcPr>
            <w:tcW w:w="1764" w:type="dxa"/>
            <w:vAlign w:val="center"/>
          </w:tcPr>
          <w:p w14:paraId="276B59D5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学习介绍自己的策略与方法。</w:t>
            </w:r>
          </w:p>
        </w:tc>
        <w:tc>
          <w:tcPr>
            <w:tcW w:w="2283" w:type="dxa"/>
            <w:vAlign w:val="center"/>
          </w:tcPr>
          <w:p w14:paraId="5C61F61A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掌握</w:t>
            </w:r>
            <w:r>
              <w:rPr>
                <w:rFonts w:hint="eastAsia" w:ascii="宋体" w:hAnsi="宋体"/>
                <w:bCs/>
              </w:rPr>
              <w:t>：</w:t>
            </w:r>
          </w:p>
          <w:p w14:paraId="352B265A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（1）性格的说法</w:t>
            </w:r>
          </w:p>
          <w:p w14:paraId="536B1B8B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（2）事例例举宣传自己</w:t>
            </w:r>
          </w:p>
          <w:p w14:paraId="4F0C7CF6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</w:p>
        </w:tc>
      </w:tr>
      <w:tr w14:paraId="20021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 w14:paraId="28F561F2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第二单元</w:t>
            </w:r>
          </w:p>
        </w:tc>
        <w:tc>
          <w:tcPr>
            <w:tcW w:w="3155" w:type="dxa"/>
            <w:vAlign w:val="center"/>
          </w:tcPr>
          <w:p w14:paraId="68BB4D44">
            <w:pPr>
              <w:pStyle w:val="14"/>
              <w:widowControl w:val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在于让学生熟悉、掌握日本企业之间、客户之间如何向对方询问意向、请求许可，如何接受或拒绝请求、如何向对方发起邀请的表达方式和相关技巧。</w:t>
            </w:r>
          </w:p>
        </w:tc>
        <w:tc>
          <w:tcPr>
            <w:tcW w:w="1764" w:type="dxa"/>
            <w:vAlign w:val="center"/>
          </w:tcPr>
          <w:p w14:paraId="74900710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学习日语中不同场合下的询问、请求、邀请等的表达方法。</w:t>
            </w:r>
          </w:p>
        </w:tc>
        <w:tc>
          <w:tcPr>
            <w:tcW w:w="2283" w:type="dxa"/>
            <w:vAlign w:val="center"/>
          </w:tcPr>
          <w:p w14:paraId="546BD717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掌握</w:t>
            </w:r>
            <w:r>
              <w:rPr>
                <w:rFonts w:hint="eastAsia" w:ascii="宋体" w:hAnsi="宋体"/>
                <w:bCs/>
              </w:rPr>
              <w:t>：</w:t>
            </w:r>
          </w:p>
          <w:p w14:paraId="482764F2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（1）不同对象的不同表达</w:t>
            </w:r>
          </w:p>
          <w:p w14:paraId="2A587EB8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（2）具体场合下的常用句型</w:t>
            </w:r>
          </w:p>
        </w:tc>
      </w:tr>
      <w:tr w14:paraId="4AB8F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 w14:paraId="0AD5E97F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第三单元</w:t>
            </w:r>
          </w:p>
        </w:tc>
        <w:tc>
          <w:tcPr>
            <w:tcW w:w="3155" w:type="dxa"/>
            <w:vAlign w:val="center"/>
          </w:tcPr>
          <w:p w14:paraId="4B6B6F73">
            <w:pPr>
              <w:pStyle w:val="14"/>
              <w:widowControl w:val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让学生了解、熟悉日本商务领域常见转接电话、与客户约定时日、法律相关文件，如合同文本的格式、措辞要求。此外，还将学习如何填写简历，怎样撰写个人自我推介信，为今后步入社会，求职、入职，成为一名合格的企业人士奠定坚实的基础。</w:t>
            </w:r>
          </w:p>
        </w:tc>
        <w:tc>
          <w:tcPr>
            <w:tcW w:w="1764" w:type="dxa"/>
            <w:vAlign w:val="center"/>
          </w:tcPr>
          <w:p w14:paraId="739F5F19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学习相关文件的攥写策略与方法。</w:t>
            </w:r>
          </w:p>
        </w:tc>
        <w:tc>
          <w:tcPr>
            <w:tcW w:w="2283" w:type="dxa"/>
            <w:vAlign w:val="center"/>
          </w:tcPr>
          <w:p w14:paraId="4410377F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掌握：</w:t>
            </w:r>
          </w:p>
          <w:p w14:paraId="3D2DCEE4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（1）符合法律规定严谨的文件撰写方法</w:t>
            </w:r>
          </w:p>
          <w:p w14:paraId="2166CCCF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hint="eastAsia" w:ascii="宋体" w:hAnsi="宋体"/>
                <w:bCs/>
              </w:rPr>
              <w:t>）就业简历的撰写</w:t>
            </w:r>
          </w:p>
          <w:p w14:paraId="7FCBDBB7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</w:p>
        </w:tc>
      </w:tr>
    </w:tbl>
    <w:p w14:paraId="446911DF">
      <w:pPr>
        <w:pStyle w:val="17"/>
        <w:spacing w:before="81" w:after="163"/>
      </w:pPr>
    </w:p>
    <w:p w14:paraId="0DDF6C89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1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55"/>
        <w:gridCol w:w="1020"/>
        <w:gridCol w:w="852"/>
        <w:gridCol w:w="1100"/>
        <w:gridCol w:w="1099"/>
        <w:gridCol w:w="945"/>
        <w:gridCol w:w="1080"/>
        <w:gridCol w:w="954"/>
      </w:tblGrid>
      <w:tr w14:paraId="3D2B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655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F53730C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F7184CD">
            <w:pPr>
              <w:pStyle w:val="13"/>
              <w:ind w:right="210"/>
              <w:jc w:val="left"/>
              <w:rPr>
                <w:szCs w:val="16"/>
              </w:rPr>
            </w:pPr>
          </w:p>
          <w:p w14:paraId="51008676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20" w:type="dxa"/>
            <w:tcBorders>
              <w:top w:val="single" w:color="auto" w:sz="12" w:space="0"/>
            </w:tcBorders>
            <w:vAlign w:val="center"/>
          </w:tcPr>
          <w:p w14:paraId="1C333C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color="auto" w:sz="12" w:space="0"/>
            </w:tcBorders>
            <w:vAlign w:val="center"/>
          </w:tcPr>
          <w:p w14:paraId="74A3E57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EA6FB9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770DD4E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45" w:type="dxa"/>
            <w:tcBorders>
              <w:top w:val="single" w:color="auto" w:sz="12" w:space="0"/>
            </w:tcBorders>
            <w:vAlign w:val="center"/>
          </w:tcPr>
          <w:p w14:paraId="059D1DDC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 w14:paraId="68AD529F">
            <w:pPr>
              <w:pStyle w:val="13"/>
              <w:rPr>
                <w:rFonts w:hint="eastAsia" w:eastAsia="黑体"/>
                <w:szCs w:val="16"/>
                <w:lang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  <w:tc>
          <w:tcPr>
            <w:tcW w:w="95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C477A4C">
            <w:pPr>
              <w:pStyle w:val="13"/>
              <w:rPr>
                <w:rFonts w:hint="eastAsia" w:eastAsia="黑体"/>
                <w:szCs w:val="16"/>
                <w:lang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7</w:t>
            </w:r>
          </w:p>
        </w:tc>
      </w:tr>
      <w:tr w14:paraId="580D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55" w:type="dxa"/>
            <w:tcBorders>
              <w:left w:val="single" w:color="auto" w:sz="12" w:space="0"/>
            </w:tcBorders>
          </w:tcPr>
          <w:p w14:paraId="4D0B0ADA">
            <w:pPr>
              <w:pStyle w:val="14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020" w:type="dxa"/>
            <w:vAlign w:val="center"/>
          </w:tcPr>
          <w:p w14:paraId="3BAC28E8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852" w:type="dxa"/>
            <w:vAlign w:val="center"/>
          </w:tcPr>
          <w:p w14:paraId="56AA32B5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100" w:type="dxa"/>
            <w:vAlign w:val="center"/>
          </w:tcPr>
          <w:p w14:paraId="5A682F35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099" w:type="dxa"/>
            <w:vAlign w:val="center"/>
          </w:tcPr>
          <w:p w14:paraId="69E7DBD8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945" w:type="dxa"/>
            <w:vAlign w:val="center"/>
          </w:tcPr>
          <w:p w14:paraId="2CAB89DE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080" w:type="dxa"/>
            <w:vAlign w:val="center"/>
          </w:tcPr>
          <w:p w14:paraId="7EE9D444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954" w:type="dxa"/>
            <w:tcBorders>
              <w:right w:val="single" w:color="auto" w:sz="12" w:space="0"/>
            </w:tcBorders>
            <w:vAlign w:val="center"/>
          </w:tcPr>
          <w:p w14:paraId="6B813CFF">
            <w:pPr>
              <w:pStyle w:val="14"/>
            </w:pPr>
          </w:p>
        </w:tc>
      </w:tr>
      <w:tr w14:paraId="03BD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55" w:type="dxa"/>
            <w:tcBorders>
              <w:left w:val="single" w:color="auto" w:sz="12" w:space="0"/>
            </w:tcBorders>
          </w:tcPr>
          <w:p w14:paraId="2925EB2B">
            <w:pPr>
              <w:pStyle w:val="14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020" w:type="dxa"/>
            <w:vAlign w:val="center"/>
          </w:tcPr>
          <w:p w14:paraId="2EBBA3CB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852" w:type="dxa"/>
            <w:vAlign w:val="center"/>
          </w:tcPr>
          <w:p w14:paraId="6F876E0C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100" w:type="dxa"/>
            <w:vAlign w:val="center"/>
          </w:tcPr>
          <w:p w14:paraId="3995B141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099" w:type="dxa"/>
            <w:vAlign w:val="center"/>
          </w:tcPr>
          <w:p w14:paraId="3EBDDDDC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945" w:type="dxa"/>
            <w:vAlign w:val="center"/>
          </w:tcPr>
          <w:p w14:paraId="58645F2D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080" w:type="dxa"/>
            <w:vAlign w:val="center"/>
          </w:tcPr>
          <w:p w14:paraId="14F51332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954" w:type="dxa"/>
            <w:tcBorders>
              <w:right w:val="single" w:color="auto" w:sz="12" w:space="0"/>
            </w:tcBorders>
            <w:vAlign w:val="center"/>
          </w:tcPr>
          <w:p w14:paraId="18EE2994">
            <w:pPr>
              <w:pStyle w:val="14"/>
            </w:pPr>
          </w:p>
        </w:tc>
      </w:tr>
      <w:tr w14:paraId="6F18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55" w:type="dxa"/>
            <w:tcBorders>
              <w:left w:val="single" w:color="auto" w:sz="12" w:space="0"/>
            </w:tcBorders>
          </w:tcPr>
          <w:p w14:paraId="217C74EE">
            <w:pPr>
              <w:pStyle w:val="14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020" w:type="dxa"/>
            <w:vAlign w:val="center"/>
          </w:tcPr>
          <w:p w14:paraId="3E9EA4A1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852" w:type="dxa"/>
            <w:vAlign w:val="center"/>
          </w:tcPr>
          <w:p w14:paraId="671E89FB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100" w:type="dxa"/>
            <w:vAlign w:val="center"/>
          </w:tcPr>
          <w:p w14:paraId="19A045B1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099" w:type="dxa"/>
            <w:vAlign w:val="center"/>
          </w:tcPr>
          <w:p w14:paraId="349E532B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945" w:type="dxa"/>
            <w:vAlign w:val="center"/>
          </w:tcPr>
          <w:p w14:paraId="3E5EF1DE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080" w:type="dxa"/>
            <w:vAlign w:val="center"/>
          </w:tcPr>
          <w:p w14:paraId="38E9777B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954" w:type="dxa"/>
            <w:tcBorders>
              <w:right w:val="single" w:color="auto" w:sz="12" w:space="0"/>
            </w:tcBorders>
            <w:vAlign w:val="center"/>
          </w:tcPr>
          <w:p w14:paraId="6F9981DF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</w:tbl>
    <w:p w14:paraId="59D098D5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4890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83F6D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0BA1CA03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58CF8D2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664C76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63E4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599E4AC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8A8759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61B3D08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53F7D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257549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B55C14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5B4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CB826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第一单元</w:t>
            </w:r>
          </w:p>
        </w:tc>
        <w:tc>
          <w:tcPr>
            <w:tcW w:w="2690" w:type="dxa"/>
            <w:vAlign w:val="center"/>
          </w:tcPr>
          <w:p w14:paraId="1FB0E3AA">
            <w:pPr>
              <w:widowControl w:val="0"/>
              <w:snapToGrid w:val="0"/>
              <w:ind w:firstLine="180" w:firstLineChars="100"/>
              <w:jc w:val="lef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教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师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口授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+学生口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头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操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练</w:t>
            </w:r>
          </w:p>
        </w:tc>
        <w:tc>
          <w:tcPr>
            <w:tcW w:w="1697" w:type="dxa"/>
            <w:vAlign w:val="center"/>
          </w:tcPr>
          <w:p w14:paraId="601AAD4C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课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堂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测验+提问</w:t>
            </w:r>
          </w:p>
        </w:tc>
        <w:tc>
          <w:tcPr>
            <w:tcW w:w="708" w:type="dxa"/>
            <w:vAlign w:val="center"/>
          </w:tcPr>
          <w:p w14:paraId="7A7733D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4A0BD8C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8739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626C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84C840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</w:t>
            </w:r>
          </w:p>
        </w:tc>
        <w:tc>
          <w:tcPr>
            <w:tcW w:w="2690" w:type="dxa"/>
          </w:tcPr>
          <w:p w14:paraId="0A714534">
            <w:pPr>
              <w:widowControl w:val="0"/>
              <w:ind w:firstLine="180" w:firstLineChars="100"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教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师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口授+学生口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头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操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练</w:t>
            </w:r>
          </w:p>
        </w:tc>
        <w:tc>
          <w:tcPr>
            <w:tcW w:w="1697" w:type="dxa"/>
            <w:vAlign w:val="center"/>
          </w:tcPr>
          <w:p w14:paraId="367894C3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课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堂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测验+提问</w:t>
            </w:r>
          </w:p>
        </w:tc>
        <w:tc>
          <w:tcPr>
            <w:tcW w:w="708" w:type="dxa"/>
            <w:vAlign w:val="center"/>
          </w:tcPr>
          <w:p w14:paraId="4AEFD18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6D454B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67A07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062A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0E8884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第三单元</w:t>
            </w:r>
          </w:p>
        </w:tc>
        <w:tc>
          <w:tcPr>
            <w:tcW w:w="2690" w:type="dxa"/>
          </w:tcPr>
          <w:p w14:paraId="73C1738B">
            <w:pPr>
              <w:widowControl w:val="0"/>
              <w:ind w:firstLine="180" w:firstLineChars="100"/>
              <w:jc w:val="both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教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师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口授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+学生口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头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操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练</w:t>
            </w:r>
          </w:p>
        </w:tc>
        <w:tc>
          <w:tcPr>
            <w:tcW w:w="1697" w:type="dxa"/>
            <w:vAlign w:val="center"/>
          </w:tcPr>
          <w:p w14:paraId="5F7A9494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课</w:t>
            </w:r>
            <w:r>
              <w:rPr>
                <w:rFonts w:hint="eastAsia" w:cs="MS UI Gothic" w:asciiTheme="minorEastAsia" w:hAnsiTheme="minorEastAsia" w:eastAsiaTheme="minorEastAsia"/>
                <w:bCs/>
                <w:sz w:val="18"/>
                <w:szCs w:val="18"/>
              </w:rPr>
              <w:t>堂</w:t>
            </w:r>
            <w:r>
              <w:rPr>
                <w:rFonts w:hint="eastAsia" w:cs="微软雅黑" w:asciiTheme="minorEastAsia" w:hAnsiTheme="minorEastAsia" w:eastAsiaTheme="minorEastAsia"/>
                <w:bCs/>
                <w:sz w:val="18"/>
                <w:szCs w:val="18"/>
              </w:rPr>
              <w:t>测验+提问</w:t>
            </w:r>
          </w:p>
        </w:tc>
        <w:tc>
          <w:tcPr>
            <w:tcW w:w="708" w:type="dxa"/>
            <w:vAlign w:val="center"/>
          </w:tcPr>
          <w:p w14:paraId="7CA2EB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13253E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2C90DF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16</w:t>
            </w:r>
          </w:p>
        </w:tc>
      </w:tr>
      <w:tr w14:paraId="44B0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1AE486F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061D9DA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39359C2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8B577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552B09E2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4200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0B0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EE2E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D6B1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1A2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838C39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4B4DEE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9D9578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14A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724B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B7193">
            <w:pPr>
              <w:pStyle w:val="14"/>
              <w:rPr>
                <w:rFonts w:ascii="MS Mincho" w:hAnsi="MS Mincho" w:eastAsia="MS Mincho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紹介＆挨拶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F56F">
            <w:pPr>
              <w:pStyle w:val="14"/>
              <w:jc w:val="left"/>
            </w:pPr>
            <w:r>
              <w:rPr>
                <w:rFonts w:hint="eastAsia"/>
              </w:rPr>
              <w:t>了解介绍、寒暄时的礼仪&amp;注意事项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85C7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F5D170E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</w:p>
        </w:tc>
      </w:tr>
      <w:tr w14:paraId="5B76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284BC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236D">
            <w:pPr>
              <w:pStyle w:val="14"/>
              <w:rPr>
                <w:rFonts w:ascii="MS Mincho" w:hAnsi="MS Mincho" w:eastAsia="MS Mincho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許可、依頼、要請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BB47">
            <w:pPr>
              <w:pStyle w:val="14"/>
              <w:jc w:val="left"/>
            </w:pPr>
            <w:r>
              <w:rPr>
                <w:rFonts w:hint="eastAsia"/>
              </w:rPr>
              <w:t>熟悉征询意向、委托或邀请他人的要领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F72D9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AD5E9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</w:p>
        </w:tc>
      </w:tr>
      <w:tr w14:paraId="3FD8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FCB76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6A79">
            <w:pPr>
              <w:pStyle w:val="14"/>
              <w:rPr>
                <w:rFonts w:ascii="MS Mincho" w:hAnsi="MS Mincho" w:eastAsia="MS Mincho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電話取次＆申入れ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807E">
            <w:pPr>
              <w:pStyle w:val="14"/>
              <w:jc w:val="left"/>
            </w:pPr>
            <w:r>
              <w:rPr>
                <w:rFonts w:hint="eastAsia"/>
              </w:rPr>
              <w:t>掌握转接电话、向他人提议的相关技巧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4821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79BD2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</w:p>
        </w:tc>
      </w:tr>
      <w:tr w14:paraId="2E4D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05F87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38616BA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493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371"/>
      </w:tblGrid>
      <w:tr w14:paraId="466BA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8371" w:type="dxa"/>
            <w:vAlign w:val="center"/>
          </w:tcPr>
          <w:p w14:paraId="37F3153C">
            <w:pPr>
              <w:widowControl w:val="0"/>
              <w:snapToGrid w:val="0"/>
              <w:ind w:firstLine="422" w:firstLineChars="200"/>
              <w:jc w:val="left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ascii="黑体" w:hAnsi="黑体" w:eastAsia="黑体" w:cs="Arial"/>
                <w:b/>
                <w:bCs/>
                <w:sz w:val="21"/>
                <w:szCs w:val="21"/>
              </w:rPr>
              <w:t>LO1品德修养</w:t>
            </w:r>
            <w:r>
              <w:rPr>
                <w:rFonts w:ascii="黑体" w:hAnsi="黑体" w:eastAsia="黑体" w:cs="Arial"/>
                <w:bCs/>
                <w:sz w:val="21"/>
                <w:szCs w:val="21"/>
              </w:rPr>
              <w:t xml:space="preserve">： </w:t>
            </w:r>
          </w:p>
          <w:p w14:paraId="62A96FE2">
            <w:pPr>
              <w:widowControl w:val="0"/>
              <w:snapToGrid w:val="0"/>
              <w:ind w:firstLine="420" w:firstLineChars="200"/>
              <w:jc w:val="left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⑤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  <w:p w14:paraId="16B662E0">
            <w:pPr>
              <w:widowControl w:val="0"/>
              <w:snapToGrid w:val="0"/>
              <w:ind w:firstLine="420" w:firstLineChars="200"/>
              <w:jc w:val="left"/>
              <w:rPr>
                <w:rFonts w:hint="eastAsia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以马列主义、毛泽东思想、中国特色社会主义建设理论、三个代表思想、科学发展观、习近平新时代社会主义建设理论为指导思想，致力于培养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具备外语表达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·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沟通能力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，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达到本专业的要求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，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理解其他国家历史文化，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有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跨文化交流能力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，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有国际竞争与合</w:t>
            </w:r>
            <w:r>
              <w:rPr>
                <w:rFonts w:cs="Arial"/>
                <w:bCs/>
                <w:sz w:val="21"/>
                <w:szCs w:val="21"/>
              </w:rPr>
              <w:t>作意识</w:t>
            </w:r>
            <w:r>
              <w:rPr>
                <w:rFonts w:hint="eastAsia" w:cs="Arial"/>
                <w:bCs/>
                <w:sz w:val="21"/>
                <w:szCs w:val="21"/>
              </w:rPr>
              <w:t>的德、智、体全面发展的具有社会主义觉悟、符合新时代要求的红色接班人</w:t>
            </w:r>
            <w:r>
              <w:rPr>
                <w:rFonts w:hint="eastAsia" w:cs="Arial"/>
                <w:bCs/>
                <w:sz w:val="21"/>
                <w:szCs w:val="21"/>
                <w:lang w:eastAsia="zh-CN"/>
              </w:rPr>
              <w:t>。</w:t>
            </w:r>
          </w:p>
        </w:tc>
      </w:tr>
    </w:tbl>
    <w:p w14:paraId="2A44EB9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4"/>
      <w:bookmarkStart w:id="3" w:name="OLE_LINK3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72"/>
        <w:gridCol w:w="2232"/>
        <w:gridCol w:w="580"/>
        <w:gridCol w:w="580"/>
        <w:gridCol w:w="580"/>
        <w:gridCol w:w="580"/>
        <w:gridCol w:w="580"/>
        <w:gridCol w:w="583"/>
        <w:gridCol w:w="669"/>
        <w:gridCol w:w="545"/>
      </w:tblGrid>
      <w:tr w14:paraId="1536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10F3F2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op w:val="single" w:color="auto" w:sz="12" w:space="0"/>
            </w:tcBorders>
            <w:vAlign w:val="center"/>
          </w:tcPr>
          <w:p w14:paraId="30F6643B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23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76FF396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152" w:type="dxa"/>
            <w:gridSpan w:val="7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 w14:paraId="74FDC0C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54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2AB43A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BE9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</w:tcPr>
          <w:p w14:paraId="50EE0FB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</w:tcPr>
          <w:p w14:paraId="57DCF10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232" w:type="dxa"/>
            <w:vMerge w:val="continue"/>
            <w:tcBorders>
              <w:right w:val="double" w:color="auto" w:sz="4" w:space="0"/>
            </w:tcBorders>
          </w:tcPr>
          <w:p w14:paraId="5217CA26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75B2F28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580" w:type="dxa"/>
            <w:vAlign w:val="center"/>
          </w:tcPr>
          <w:p w14:paraId="6D0E7C3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center"/>
          </w:tcPr>
          <w:p w14:paraId="5FBFD76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580" w:type="dxa"/>
            <w:vAlign w:val="center"/>
          </w:tcPr>
          <w:p w14:paraId="5DB704F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580" w:type="dxa"/>
            <w:vAlign w:val="center"/>
          </w:tcPr>
          <w:p w14:paraId="5145AE2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3" w:type="dxa"/>
            <w:vAlign w:val="center"/>
          </w:tcPr>
          <w:p w14:paraId="7936D9C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484D3EF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545" w:type="dxa"/>
            <w:vMerge w:val="continue"/>
            <w:tcBorders>
              <w:right w:val="single" w:color="auto" w:sz="12" w:space="0"/>
            </w:tcBorders>
          </w:tcPr>
          <w:p w14:paraId="6ABB2EA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19C1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7883CD1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72" w:type="dxa"/>
            <w:vAlign w:val="center"/>
          </w:tcPr>
          <w:p w14:paraId="7360AE3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5F088EB5">
            <w:pPr>
              <w:pStyle w:val="14"/>
              <w:widowControl w:val="0"/>
            </w:pPr>
            <w:r>
              <w:rPr>
                <w:rFonts w:hint="eastAsia"/>
              </w:rPr>
              <w:t>课堂测验+作业+平时表现</w:t>
            </w:r>
          </w:p>
        </w:tc>
        <w:tc>
          <w:tcPr>
            <w:tcW w:w="58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657930A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0" w:type="dxa"/>
            <w:tcBorders>
              <w:bottom w:val="single" w:color="auto" w:sz="4" w:space="0"/>
            </w:tcBorders>
            <w:vAlign w:val="center"/>
          </w:tcPr>
          <w:p w14:paraId="48B0C5F1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0" w:type="dxa"/>
            <w:tcBorders>
              <w:bottom w:val="single" w:color="auto" w:sz="4" w:space="0"/>
            </w:tcBorders>
            <w:vAlign w:val="center"/>
          </w:tcPr>
          <w:p w14:paraId="40A68A30">
            <w:pPr>
              <w:pStyle w:val="14"/>
              <w:widowControl w:val="0"/>
            </w:pPr>
            <w:r>
              <w:t>10</w:t>
            </w:r>
          </w:p>
        </w:tc>
        <w:tc>
          <w:tcPr>
            <w:tcW w:w="580" w:type="dxa"/>
            <w:tcBorders>
              <w:bottom w:val="single" w:color="auto" w:sz="4" w:space="0"/>
            </w:tcBorders>
            <w:vAlign w:val="center"/>
          </w:tcPr>
          <w:p w14:paraId="501032E5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0" w:type="dxa"/>
            <w:tcBorders>
              <w:bottom w:val="single" w:color="auto" w:sz="4" w:space="0"/>
            </w:tcBorders>
            <w:vAlign w:val="center"/>
          </w:tcPr>
          <w:p w14:paraId="187D64C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3" w:type="dxa"/>
            <w:tcBorders>
              <w:bottom w:val="single" w:color="auto" w:sz="4" w:space="0"/>
            </w:tcBorders>
            <w:vAlign w:val="center"/>
          </w:tcPr>
          <w:p w14:paraId="1D8F8A6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26BE153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45" w:type="dxa"/>
            <w:tcBorders>
              <w:right w:val="single" w:color="auto" w:sz="12" w:space="0"/>
            </w:tcBorders>
            <w:vAlign w:val="center"/>
          </w:tcPr>
          <w:p w14:paraId="5C6D2167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40A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60CD9DB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72" w:type="dxa"/>
            <w:vAlign w:val="center"/>
          </w:tcPr>
          <w:p w14:paraId="4B286FC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69547676">
            <w:pPr>
              <w:pStyle w:val="14"/>
              <w:widowControl w:val="0"/>
            </w:pPr>
            <w:r>
              <w:rPr>
                <w:rFonts w:hint="eastAsia"/>
              </w:rPr>
              <w:t>课堂测验+作业+平时表现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685178E9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0" w:type="dxa"/>
            <w:vAlign w:val="center"/>
          </w:tcPr>
          <w:p w14:paraId="18988001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0" w:type="dxa"/>
            <w:vAlign w:val="center"/>
          </w:tcPr>
          <w:p w14:paraId="2D73556B">
            <w:pPr>
              <w:pStyle w:val="14"/>
              <w:widowControl w:val="0"/>
            </w:pPr>
            <w:r>
              <w:t>10</w:t>
            </w:r>
          </w:p>
        </w:tc>
        <w:tc>
          <w:tcPr>
            <w:tcW w:w="580" w:type="dxa"/>
            <w:vAlign w:val="center"/>
          </w:tcPr>
          <w:p w14:paraId="3CA0C668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0" w:type="dxa"/>
            <w:vAlign w:val="center"/>
          </w:tcPr>
          <w:p w14:paraId="7EE86A2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3" w:type="dxa"/>
            <w:vAlign w:val="center"/>
          </w:tcPr>
          <w:p w14:paraId="353C78D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6BF48587">
            <w:pPr>
              <w:pStyle w:val="14"/>
              <w:widowControl w:val="0"/>
            </w:pPr>
            <w:r>
              <w:t>0</w:t>
            </w:r>
          </w:p>
        </w:tc>
        <w:tc>
          <w:tcPr>
            <w:tcW w:w="545" w:type="dxa"/>
            <w:tcBorders>
              <w:right w:val="single" w:color="auto" w:sz="12" w:space="0"/>
            </w:tcBorders>
            <w:vAlign w:val="center"/>
          </w:tcPr>
          <w:p w14:paraId="4D13456D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695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6469F0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72" w:type="dxa"/>
            <w:vAlign w:val="center"/>
          </w:tcPr>
          <w:p w14:paraId="3E4F5AC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055A8DF1">
            <w:pPr>
              <w:pStyle w:val="14"/>
              <w:widowControl w:val="0"/>
            </w:pPr>
            <w:r>
              <w:rPr>
                <w:rFonts w:hint="eastAsia"/>
              </w:rPr>
              <w:t>课堂测验+作业+平时表现</w:t>
            </w:r>
          </w:p>
        </w:tc>
        <w:tc>
          <w:tcPr>
            <w:tcW w:w="58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E03FD8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0" w:type="dxa"/>
            <w:tcBorders>
              <w:bottom w:val="single" w:color="auto" w:sz="4" w:space="0"/>
            </w:tcBorders>
            <w:vAlign w:val="center"/>
          </w:tcPr>
          <w:p w14:paraId="7A2175CF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0" w:type="dxa"/>
            <w:tcBorders>
              <w:bottom w:val="single" w:color="auto" w:sz="4" w:space="0"/>
            </w:tcBorders>
            <w:vAlign w:val="center"/>
          </w:tcPr>
          <w:p w14:paraId="70B183B4">
            <w:pPr>
              <w:pStyle w:val="14"/>
              <w:widowControl w:val="0"/>
            </w:pPr>
            <w:r>
              <w:t>10</w:t>
            </w:r>
          </w:p>
        </w:tc>
        <w:tc>
          <w:tcPr>
            <w:tcW w:w="580" w:type="dxa"/>
            <w:tcBorders>
              <w:bottom w:val="single" w:color="auto" w:sz="4" w:space="0"/>
            </w:tcBorders>
            <w:vAlign w:val="center"/>
          </w:tcPr>
          <w:p w14:paraId="651673D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0" w:type="dxa"/>
            <w:tcBorders>
              <w:bottom w:val="single" w:color="auto" w:sz="4" w:space="0"/>
            </w:tcBorders>
            <w:vAlign w:val="center"/>
          </w:tcPr>
          <w:p w14:paraId="29661AA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3" w:type="dxa"/>
            <w:tcBorders>
              <w:bottom w:val="single" w:color="auto" w:sz="4" w:space="0"/>
            </w:tcBorders>
            <w:vAlign w:val="center"/>
          </w:tcPr>
          <w:p w14:paraId="4D18561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9AAEA99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4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467DB33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4A8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FBED0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672" w:type="dxa"/>
            <w:tcBorders>
              <w:bottom w:val="single" w:color="auto" w:sz="12" w:space="0"/>
            </w:tcBorders>
            <w:vAlign w:val="center"/>
          </w:tcPr>
          <w:p w14:paraId="48C0AEC2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232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22FD2F6E">
            <w:pPr>
              <w:pStyle w:val="14"/>
              <w:widowControl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期末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口试</w:t>
            </w:r>
            <w:bookmarkStart w:id="4" w:name="_GoBack"/>
            <w:bookmarkEnd w:id="4"/>
          </w:p>
        </w:tc>
        <w:tc>
          <w:tcPr>
            <w:tcW w:w="580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6611587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0" w:type="dxa"/>
            <w:tcBorders>
              <w:bottom w:val="single" w:color="auto" w:sz="12" w:space="0"/>
            </w:tcBorders>
            <w:vAlign w:val="center"/>
          </w:tcPr>
          <w:p w14:paraId="427BAE56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0" w:type="dxa"/>
            <w:tcBorders>
              <w:bottom w:val="single" w:color="auto" w:sz="12" w:space="0"/>
            </w:tcBorders>
            <w:vAlign w:val="center"/>
          </w:tcPr>
          <w:p w14:paraId="1DDC02AB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0" w:type="dxa"/>
            <w:tcBorders>
              <w:bottom w:val="single" w:color="auto" w:sz="12" w:space="0"/>
            </w:tcBorders>
            <w:vAlign w:val="center"/>
          </w:tcPr>
          <w:p w14:paraId="1C5F236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80" w:type="dxa"/>
            <w:tcBorders>
              <w:bottom w:val="single" w:color="auto" w:sz="12" w:space="0"/>
            </w:tcBorders>
            <w:vAlign w:val="center"/>
          </w:tcPr>
          <w:p w14:paraId="08DDF2A0">
            <w:pPr>
              <w:pStyle w:val="14"/>
              <w:widowControl w:val="0"/>
            </w:pPr>
          </w:p>
        </w:tc>
        <w:tc>
          <w:tcPr>
            <w:tcW w:w="583" w:type="dxa"/>
            <w:tcBorders>
              <w:bottom w:val="single" w:color="auto" w:sz="12" w:space="0"/>
            </w:tcBorders>
            <w:vAlign w:val="center"/>
          </w:tcPr>
          <w:p w14:paraId="45B18D30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6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82329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4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A77B761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293F56C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C15A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13B1923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70DB6CEC">
            <w:pPr>
              <w:pStyle w:val="14"/>
              <w:widowControl w:val="0"/>
              <w:jc w:val="left"/>
              <w:rPr>
                <w:rFonts w:ascii="黑体"/>
              </w:rPr>
            </w:pPr>
          </w:p>
          <w:p w14:paraId="23401295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14C73EBB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1A4A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F8566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DF8566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5ZDE2MmI5MjczZGY0MmQwNmUyNjQ1ZmQxZjRjNTUifQ=="/>
  </w:docVars>
  <w:rsids>
    <w:rsidRoot w:val="00B7651F"/>
    <w:rsid w:val="000203E0"/>
    <w:rsid w:val="000210E0"/>
    <w:rsid w:val="000266F8"/>
    <w:rsid w:val="00031F2F"/>
    <w:rsid w:val="00033082"/>
    <w:rsid w:val="00036E44"/>
    <w:rsid w:val="00044088"/>
    <w:rsid w:val="00053590"/>
    <w:rsid w:val="000556AD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3957"/>
    <w:rsid w:val="00100633"/>
    <w:rsid w:val="001072BC"/>
    <w:rsid w:val="001077E5"/>
    <w:rsid w:val="00114BD6"/>
    <w:rsid w:val="00125430"/>
    <w:rsid w:val="00130F6D"/>
    <w:rsid w:val="00133554"/>
    <w:rsid w:val="00141E5C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445F"/>
    <w:rsid w:val="001B546F"/>
    <w:rsid w:val="001C16FC"/>
    <w:rsid w:val="001C2E3E"/>
    <w:rsid w:val="001C388D"/>
    <w:rsid w:val="001E0494"/>
    <w:rsid w:val="001E1B43"/>
    <w:rsid w:val="001E1D2D"/>
    <w:rsid w:val="001E2C1B"/>
    <w:rsid w:val="001E4AE6"/>
    <w:rsid w:val="001E5A17"/>
    <w:rsid w:val="001F284E"/>
    <w:rsid w:val="001F2CBC"/>
    <w:rsid w:val="001F332E"/>
    <w:rsid w:val="00217861"/>
    <w:rsid w:val="002204E4"/>
    <w:rsid w:val="002211BF"/>
    <w:rsid w:val="00233F15"/>
    <w:rsid w:val="0024073E"/>
    <w:rsid w:val="002420F1"/>
    <w:rsid w:val="0025125E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3E60"/>
    <w:rsid w:val="002C58B6"/>
    <w:rsid w:val="002D0E86"/>
    <w:rsid w:val="002D7C47"/>
    <w:rsid w:val="002E33CE"/>
    <w:rsid w:val="002E3721"/>
    <w:rsid w:val="002E6D65"/>
    <w:rsid w:val="002E6F95"/>
    <w:rsid w:val="002E764D"/>
    <w:rsid w:val="002F3157"/>
    <w:rsid w:val="002F4166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28FA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2C65"/>
    <w:rsid w:val="003C61A5"/>
    <w:rsid w:val="003D1968"/>
    <w:rsid w:val="003D4994"/>
    <w:rsid w:val="003E10A5"/>
    <w:rsid w:val="003E7D72"/>
    <w:rsid w:val="003F3923"/>
    <w:rsid w:val="003F43F6"/>
    <w:rsid w:val="003F4E59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2D06"/>
    <w:rsid w:val="004848D7"/>
    <w:rsid w:val="004852BF"/>
    <w:rsid w:val="00487A46"/>
    <w:rsid w:val="00493504"/>
    <w:rsid w:val="00494579"/>
    <w:rsid w:val="00497334"/>
    <w:rsid w:val="004A4645"/>
    <w:rsid w:val="004A6F3A"/>
    <w:rsid w:val="004B2ACF"/>
    <w:rsid w:val="004B408D"/>
    <w:rsid w:val="004B6F68"/>
    <w:rsid w:val="004B73F7"/>
    <w:rsid w:val="004D4FB3"/>
    <w:rsid w:val="004D75A6"/>
    <w:rsid w:val="004E3456"/>
    <w:rsid w:val="004F17FA"/>
    <w:rsid w:val="004F3DF0"/>
    <w:rsid w:val="004F77AA"/>
    <w:rsid w:val="00502ABC"/>
    <w:rsid w:val="00504B6A"/>
    <w:rsid w:val="005074E1"/>
    <w:rsid w:val="005126F1"/>
    <w:rsid w:val="00513F2F"/>
    <w:rsid w:val="0051612A"/>
    <w:rsid w:val="00517176"/>
    <w:rsid w:val="00520257"/>
    <w:rsid w:val="0052192E"/>
    <w:rsid w:val="00524300"/>
    <w:rsid w:val="00541F72"/>
    <w:rsid w:val="00542388"/>
    <w:rsid w:val="00544523"/>
    <w:rsid w:val="005467DC"/>
    <w:rsid w:val="00546A82"/>
    <w:rsid w:val="00547800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24A8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4E04"/>
    <w:rsid w:val="006B5977"/>
    <w:rsid w:val="006C644B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49BE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1DCB"/>
    <w:rsid w:val="007B4052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09F"/>
    <w:rsid w:val="0080066B"/>
    <w:rsid w:val="008008A9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4BE0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0FA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6FE8"/>
    <w:rsid w:val="009B04E7"/>
    <w:rsid w:val="009B14E8"/>
    <w:rsid w:val="009B4D21"/>
    <w:rsid w:val="009B5A73"/>
    <w:rsid w:val="009C15E6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312"/>
    <w:rsid w:val="00A31BBE"/>
    <w:rsid w:val="00A31D34"/>
    <w:rsid w:val="00A32F0F"/>
    <w:rsid w:val="00A333EF"/>
    <w:rsid w:val="00A33F85"/>
    <w:rsid w:val="00A40645"/>
    <w:rsid w:val="00A6016C"/>
    <w:rsid w:val="00A65DD1"/>
    <w:rsid w:val="00A733C4"/>
    <w:rsid w:val="00A74461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589A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61552"/>
    <w:rsid w:val="00B71F97"/>
    <w:rsid w:val="00B72538"/>
    <w:rsid w:val="00B736A7"/>
    <w:rsid w:val="00B7651F"/>
    <w:rsid w:val="00B813B9"/>
    <w:rsid w:val="00B919FA"/>
    <w:rsid w:val="00B94A16"/>
    <w:rsid w:val="00BA09F3"/>
    <w:rsid w:val="00BA6044"/>
    <w:rsid w:val="00BB1A93"/>
    <w:rsid w:val="00BC00B5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A6B97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7E7B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5830"/>
    <w:rsid w:val="00D66FD6"/>
    <w:rsid w:val="00D76BE8"/>
    <w:rsid w:val="00D8285B"/>
    <w:rsid w:val="00D862EB"/>
    <w:rsid w:val="00D86619"/>
    <w:rsid w:val="00D93E7C"/>
    <w:rsid w:val="00DA5FC8"/>
    <w:rsid w:val="00DA60ED"/>
    <w:rsid w:val="00DB1465"/>
    <w:rsid w:val="00DB2BE6"/>
    <w:rsid w:val="00DB76B3"/>
    <w:rsid w:val="00DD1052"/>
    <w:rsid w:val="00DD3C7B"/>
    <w:rsid w:val="00DE2B21"/>
    <w:rsid w:val="00DE48DE"/>
    <w:rsid w:val="00DF25F2"/>
    <w:rsid w:val="00DF4166"/>
    <w:rsid w:val="00DF452E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E2D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65958"/>
    <w:rsid w:val="00F66F8B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280B"/>
    <w:rsid w:val="00FF47F6"/>
    <w:rsid w:val="016E63C2"/>
    <w:rsid w:val="024737BC"/>
    <w:rsid w:val="024B0C39"/>
    <w:rsid w:val="0A8128A6"/>
    <w:rsid w:val="0A9A0BAD"/>
    <w:rsid w:val="0BF32A1B"/>
    <w:rsid w:val="10BD2C22"/>
    <w:rsid w:val="165A1A54"/>
    <w:rsid w:val="1FDE2C12"/>
    <w:rsid w:val="22987C80"/>
    <w:rsid w:val="24192CCC"/>
    <w:rsid w:val="25875AFA"/>
    <w:rsid w:val="2DC25921"/>
    <w:rsid w:val="2DD65871"/>
    <w:rsid w:val="2DFF36AF"/>
    <w:rsid w:val="30BE4F62"/>
    <w:rsid w:val="39A66CD4"/>
    <w:rsid w:val="3CD52CE1"/>
    <w:rsid w:val="410F2E6A"/>
    <w:rsid w:val="4430136C"/>
    <w:rsid w:val="451A5BEB"/>
    <w:rsid w:val="4989333F"/>
    <w:rsid w:val="4AB0382B"/>
    <w:rsid w:val="4EDB288F"/>
    <w:rsid w:val="4FE90FDC"/>
    <w:rsid w:val="51750D79"/>
    <w:rsid w:val="53130849"/>
    <w:rsid w:val="53E22312"/>
    <w:rsid w:val="569868B5"/>
    <w:rsid w:val="56BD287A"/>
    <w:rsid w:val="5EA902B4"/>
    <w:rsid w:val="611F6817"/>
    <w:rsid w:val="65BD2897"/>
    <w:rsid w:val="66CA1754"/>
    <w:rsid w:val="6A777633"/>
    <w:rsid w:val="6E6E293C"/>
    <w:rsid w:val="6F1E65D4"/>
    <w:rsid w:val="6F266C86"/>
    <w:rsid w:val="6F5042C2"/>
    <w:rsid w:val="715923E0"/>
    <w:rsid w:val="74316312"/>
    <w:rsid w:val="780F13C8"/>
    <w:rsid w:val="790A7749"/>
    <w:rsid w:val="7C385448"/>
    <w:rsid w:val="7CB3663D"/>
    <w:rsid w:val="7F2FEF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792</Words>
  <Characters>885</Characters>
  <Lines>22</Lines>
  <Paragraphs>6</Paragraphs>
  <TotalTime>4</TotalTime>
  <ScaleCrop>false</ScaleCrop>
  <LinksUpToDate>false</LinksUpToDate>
  <CharactersWithSpaces>904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2023-11-21T18:39:00Z</dcterms:created>
  <dc:creator>juvg</dc:creator>
  <cp:lastModifiedBy>卖火柴的小女孩</cp:lastModifiedBy>
  <cp:lastPrinted>2025-09-18T08:38:00Z</cp:lastPrinted>
  <dcterms:modified xsi:type="dcterms:W3CDTF">2025-09-22T07:03:50Z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C5DAB4EBDC8925BFBCD1A065D841B44B_42</vt:lpwstr>
  </property>
  <property fmtid="{D5CDD505-2E9C-101B-9397-08002B2CF9AE}" pid="4" name="KSOTemplateDocerSaveRecord">
    <vt:lpwstr>eyJoZGlkIjoiNjA5ZDE2MmI5MjczZGY0MmQwNmUyNjQ1ZmQxZjRjNTUiLCJ1c2VySWQiOiI0MTQxNTczNjIifQ==</vt:lpwstr>
  </property>
</Properties>
</file>