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68469">
      <w:pPr>
        <w:jc w:val="center"/>
        <w:rPr>
          <w:rFonts w:hint="eastAsia" w:ascii="黑体" w:hAnsi="黑体" w:eastAsia="黑体"/>
          <w:bCs/>
          <w:sz w:val="32"/>
          <w:szCs w:val="32"/>
        </w:rPr>
      </w:pPr>
      <w:r>
        <w:rPr>
          <w:rFonts w:hint="eastAsia" w:ascii="黑体" w:hAnsi="黑体" w:eastAsia="黑体"/>
          <w:bCs/>
          <w:sz w:val="32"/>
          <w:szCs w:val="32"/>
        </w:rPr>
        <w:t xml:space="preserve">《 </w:t>
      </w:r>
      <w:r>
        <w:rPr>
          <w:rFonts w:ascii="黑体" w:hAnsi="黑体" w:eastAsia="黑体"/>
          <w:bCs/>
          <w:sz w:val="32"/>
          <w:szCs w:val="32"/>
        </w:rPr>
        <w:t xml:space="preserve"> </w:t>
      </w:r>
      <w:r>
        <w:rPr>
          <w:rFonts w:hint="eastAsia" w:ascii="黑体" w:hAnsi="黑体" w:eastAsia="黑体"/>
          <w:bCs/>
          <w:sz w:val="32"/>
          <w:szCs w:val="32"/>
        </w:rPr>
        <w:t>中日跨文化交际</w:t>
      </w:r>
      <w:r>
        <w:rPr>
          <w:rFonts w:ascii="黑体" w:hAnsi="黑体" w:eastAsia="黑体"/>
          <w:bCs/>
          <w:sz w:val="32"/>
          <w:szCs w:val="32"/>
        </w:rPr>
        <w:t xml:space="preserve"> </w:t>
      </w:r>
      <w:r>
        <w:rPr>
          <w:rFonts w:hint="eastAsia" w:ascii="黑体" w:hAnsi="黑体" w:eastAsia="黑体"/>
          <w:bCs/>
          <w:sz w:val="32"/>
          <w:szCs w:val="32"/>
        </w:rPr>
        <w:t>》专科课程教学大纲</w:t>
      </w:r>
    </w:p>
    <w:p w14:paraId="6ECD5700">
      <w:pPr>
        <w:pStyle w:val="16"/>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20D6B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529378F7">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7E947844">
            <w:pPr>
              <w:widowControl w:val="0"/>
              <w:jc w:val="left"/>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（中文）中日跨文化交际</w:t>
            </w:r>
          </w:p>
        </w:tc>
      </w:tr>
      <w:tr w14:paraId="3396A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68BE56DB">
            <w:pPr>
              <w:widowControl w:val="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691707E4">
            <w:pPr>
              <w:widowControl w:val="0"/>
              <w:jc w:val="left"/>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黑体" w:hAnsi="黑体" w:eastAsia="黑体"/>
                <w:color w:val="000000" w:themeColor="text1"/>
                <w:sz w:val="21"/>
                <w:szCs w:val="21"/>
                <w14:textFill>
                  <w14:solidFill>
                    <w14:schemeClr w14:val="tx1"/>
                  </w14:solidFill>
                </w14:textFill>
              </w:rPr>
              <w:t>Cross-cultural communication between China and Japan</w:t>
            </w:r>
          </w:p>
        </w:tc>
      </w:tr>
      <w:tr w14:paraId="44AE3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62E7576">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2F5CFD1F">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0145018</w:t>
            </w:r>
          </w:p>
        </w:tc>
        <w:tc>
          <w:tcPr>
            <w:tcW w:w="2126" w:type="dxa"/>
            <w:gridSpan w:val="2"/>
            <w:vAlign w:val="center"/>
          </w:tcPr>
          <w:p w14:paraId="1D674C28">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1EE14F5C">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06C8A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9C3B879">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1488F54B">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2</w:t>
            </w:r>
          </w:p>
        </w:tc>
        <w:tc>
          <w:tcPr>
            <w:tcW w:w="1272" w:type="dxa"/>
            <w:vAlign w:val="center"/>
          </w:tcPr>
          <w:p w14:paraId="6536F0F8">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07C7592D">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c>
          <w:tcPr>
            <w:tcW w:w="1413" w:type="dxa"/>
            <w:gridSpan w:val="2"/>
            <w:vAlign w:val="center"/>
          </w:tcPr>
          <w:p w14:paraId="05B4C93A">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03985A31">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2</w:t>
            </w:r>
          </w:p>
        </w:tc>
      </w:tr>
      <w:tr w14:paraId="3195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B7CFC35">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4E471C4">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国际教育学院</w:t>
            </w:r>
          </w:p>
        </w:tc>
        <w:tc>
          <w:tcPr>
            <w:tcW w:w="2126" w:type="dxa"/>
            <w:gridSpan w:val="2"/>
            <w:vAlign w:val="center"/>
          </w:tcPr>
          <w:p w14:paraId="2AED575A">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6E3CE7CB">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商务日语2年级</w:t>
            </w:r>
          </w:p>
        </w:tc>
      </w:tr>
      <w:tr w14:paraId="1BAC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47590A7">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6D3B40EA">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专业课程选修</w:t>
            </w:r>
          </w:p>
        </w:tc>
        <w:tc>
          <w:tcPr>
            <w:tcW w:w="2126" w:type="dxa"/>
            <w:gridSpan w:val="2"/>
            <w:vAlign w:val="center"/>
          </w:tcPr>
          <w:p w14:paraId="15364094">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5D583313">
            <w:pPr>
              <w:widowControl w:val="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09FF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949DE88">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61EAE211">
            <w:pPr>
              <w:widowControl w:val="0"/>
              <w:jc w:val="left"/>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《跨文化交际日本语言文化教程》</w:t>
            </w:r>
            <w:r>
              <w:rPr>
                <w:rFonts w:hint="eastAsia" w:asciiTheme="majorEastAsia" w:hAnsiTheme="majorEastAsia" w:eastAsiaTheme="majorEastAsia"/>
                <w:color w:val="000000" w:themeColor="text1"/>
                <w:sz w:val="21"/>
                <w:szCs w:val="21"/>
                <w14:textFill>
                  <w14:solidFill>
                    <w14:schemeClr w14:val="tx1"/>
                  </w14:solidFill>
                </w14:textFill>
              </w:rPr>
              <w:t>》李叶、</w:t>
            </w:r>
            <w:r>
              <w:rPr>
                <w:rFonts w:asciiTheme="majorEastAsia" w:hAnsiTheme="majorEastAsia" w:eastAsiaTheme="majorEastAsia"/>
                <w:color w:val="000000" w:themeColor="text1"/>
                <w:sz w:val="21"/>
                <w:szCs w:val="21"/>
                <w14:textFill>
                  <w14:solidFill>
                    <w14:schemeClr w14:val="tx1"/>
                  </w14:solidFill>
                </w14:textFill>
              </w:rPr>
              <w:br w:type="textWrapping"/>
            </w:r>
            <w:r>
              <w:rPr>
                <w:rFonts w:asciiTheme="majorEastAsia" w:hAnsiTheme="majorEastAsia" w:eastAsiaTheme="majorEastAsia"/>
                <w:color w:val="000000" w:themeColor="text1"/>
                <w:sz w:val="21"/>
                <w:szCs w:val="21"/>
                <w14:textFill>
                  <w14:solidFill>
                    <w14:schemeClr w14:val="tx1"/>
                  </w14:solidFill>
                </w14:textFill>
              </w:rPr>
              <w:t>9787544665476</w:t>
            </w: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上海外语教育出版社</w:t>
            </w:r>
            <w:r>
              <w:rPr>
                <w:rFonts w:hint="eastAsia" w:ascii="Times New Roman" w:hAnsi="Times New Roman"/>
                <w:color w:val="000000" w:themeColor="text1"/>
                <w:sz w:val="21"/>
                <w:szCs w:val="21"/>
                <w14:textFill>
                  <w14:solidFill>
                    <w14:schemeClr w14:val="tx1"/>
                  </w14:solidFill>
                </w14:textFill>
              </w:rPr>
              <w:t>、2021年1月</w:t>
            </w:r>
          </w:p>
        </w:tc>
        <w:tc>
          <w:tcPr>
            <w:tcW w:w="1413" w:type="dxa"/>
            <w:gridSpan w:val="2"/>
            <w:vAlign w:val="center"/>
          </w:tcPr>
          <w:p w14:paraId="0AEF9E24">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25927723">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7EF14C0F">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4DE3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356FA04D">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1665791A">
            <w:pPr>
              <w:pStyle w:val="14"/>
              <w:widowControl w:val="0"/>
              <w:jc w:val="both"/>
            </w:pPr>
            <w:r>
              <w:rPr>
                <w:rFonts w:hint="eastAsia"/>
              </w:rPr>
              <w:t>综合</w:t>
            </w:r>
            <w:r>
              <w:t>日</w:t>
            </w:r>
            <w:r>
              <w:rPr>
                <w:rFonts w:hint="eastAsia"/>
              </w:rPr>
              <w:t>语I</w:t>
            </w:r>
            <w:r>
              <w:t xml:space="preserve"> 0140023</w:t>
            </w:r>
            <w:r>
              <w:rPr>
                <w:rFonts w:hint="eastAsia"/>
              </w:rPr>
              <w:t>（6）</w:t>
            </w:r>
          </w:p>
        </w:tc>
      </w:tr>
      <w:tr w14:paraId="6F65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695" w:hRule="atLeast"/>
        </w:trPr>
        <w:tc>
          <w:tcPr>
            <w:tcW w:w="1691" w:type="dxa"/>
            <w:tcBorders>
              <w:left w:val="single" w:color="auto" w:sz="12" w:space="0"/>
            </w:tcBorders>
            <w:shd w:val="clear" w:color="auto" w:fill="auto"/>
            <w:vAlign w:val="center"/>
          </w:tcPr>
          <w:p w14:paraId="2CB474D3">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21F281AB">
            <w:pPr>
              <w:pStyle w:val="14"/>
              <w:widowControl w:val="0"/>
              <w:jc w:val="both"/>
              <w:rPr>
                <w:rFonts w:hint="eastAsia"/>
              </w:rPr>
            </w:pPr>
            <w:r>
              <w:rPr>
                <w:rFonts w:cs="Arial" w:asciiTheme="majorEastAsia" w:hAnsiTheme="majorEastAsia" w:eastAsiaTheme="majorEastAsia"/>
                <w:color w:val="333333"/>
                <w:shd w:val="clear" w:color="auto" w:fill="FFFFFF"/>
              </w:rPr>
              <w:t>《</w:t>
            </w:r>
            <w:r>
              <w:rPr>
                <w:rFonts w:hint="eastAsia" w:cs="Arial" w:asciiTheme="majorEastAsia" w:hAnsiTheme="majorEastAsia" w:eastAsiaTheme="majorEastAsia"/>
                <w:color w:val="333333"/>
                <w:shd w:val="clear" w:color="auto" w:fill="FFFFFF"/>
              </w:rPr>
              <w:t>中日</w:t>
            </w:r>
            <w:r>
              <w:rPr>
                <w:rFonts w:cs="Arial" w:asciiTheme="majorEastAsia" w:hAnsiTheme="majorEastAsia" w:eastAsiaTheme="majorEastAsia"/>
                <w:color w:val="333333"/>
                <w:shd w:val="clear" w:color="auto" w:fill="FFFFFF"/>
              </w:rPr>
              <w:t>跨文化交际》课程是为本科学生开设的一门拓展性后续课程</w:t>
            </w:r>
            <w:r>
              <w:rPr>
                <w:rFonts w:hint="eastAsia" w:cs="Arial" w:asciiTheme="majorEastAsia" w:hAnsiTheme="majorEastAsia" w:eastAsiaTheme="majorEastAsia"/>
                <w:color w:val="333333"/>
                <w:shd w:val="clear" w:color="auto" w:fill="FFFFFF"/>
              </w:rPr>
              <w:t>，有较强的实践性</w:t>
            </w:r>
            <w:r>
              <w:rPr>
                <w:rFonts w:cs="Arial" w:asciiTheme="majorEastAsia" w:hAnsiTheme="majorEastAsia" w:eastAsiaTheme="majorEastAsia"/>
                <w:color w:val="333333"/>
                <w:shd w:val="clear" w:color="auto" w:fill="FFFFFF"/>
              </w:rPr>
              <w:t>。该课程属于大学</w:t>
            </w:r>
            <w:r>
              <w:rPr>
                <w:rFonts w:hint="eastAsia" w:cs="Arial" w:asciiTheme="majorEastAsia" w:hAnsiTheme="majorEastAsia" w:eastAsiaTheme="majorEastAsia"/>
                <w:color w:val="333333"/>
                <w:shd w:val="clear" w:color="auto" w:fill="FFFFFF"/>
              </w:rPr>
              <w:t>日语</w:t>
            </w:r>
            <w:r>
              <w:rPr>
                <w:rFonts w:cs="Arial" w:asciiTheme="majorEastAsia" w:hAnsiTheme="majorEastAsia" w:eastAsiaTheme="majorEastAsia"/>
                <w:color w:val="333333"/>
                <w:shd w:val="clear" w:color="auto" w:fill="FFFFFF"/>
              </w:rPr>
              <w:t>提高阶段的</w:t>
            </w:r>
            <w:r>
              <w:rPr>
                <w:rFonts w:hint="eastAsia" w:cs="Arial" w:asciiTheme="majorEastAsia" w:hAnsiTheme="majorEastAsia" w:eastAsiaTheme="majorEastAsia"/>
                <w:color w:val="333333"/>
                <w:shd w:val="clear" w:color="auto" w:fill="FFFFFF"/>
              </w:rPr>
              <w:t>必修</w:t>
            </w:r>
            <w:r>
              <w:rPr>
                <w:rFonts w:cs="Arial" w:asciiTheme="majorEastAsia" w:hAnsiTheme="majorEastAsia" w:eastAsiaTheme="majorEastAsia"/>
                <w:color w:val="333333"/>
                <w:shd w:val="clear" w:color="auto" w:fill="FFFFFF"/>
              </w:rPr>
              <w:t>课程。学制一个学期</w:t>
            </w:r>
            <w:r>
              <w:rPr>
                <w:rFonts w:hint="eastAsia" w:cs="Arial" w:asciiTheme="majorEastAsia" w:hAnsiTheme="majorEastAsia" w:eastAsiaTheme="majorEastAsia"/>
                <w:color w:val="333333"/>
                <w:shd w:val="clear" w:color="auto" w:fill="FFFFFF"/>
              </w:rPr>
              <w:t>，</w:t>
            </w:r>
            <w:r>
              <w:rPr>
                <w:rFonts w:cs="Arial" w:asciiTheme="majorEastAsia" w:hAnsiTheme="majorEastAsia" w:eastAsiaTheme="majorEastAsia"/>
                <w:color w:val="333333"/>
                <w:shd w:val="clear" w:color="auto" w:fill="FFFFFF"/>
              </w:rPr>
              <w:t>48学时。该课程不仅是一门语言基础知识课程,也是拓宽知识、了解世界文化</w:t>
            </w:r>
            <w:r>
              <w:rPr>
                <w:rFonts w:hint="eastAsia" w:cs="Arial" w:asciiTheme="majorEastAsia" w:hAnsiTheme="majorEastAsia" w:eastAsiaTheme="majorEastAsia"/>
                <w:color w:val="333333"/>
                <w:shd w:val="clear" w:color="auto" w:fill="FFFFFF"/>
              </w:rPr>
              <w:t>，尤其是日本文化</w:t>
            </w:r>
            <w:r>
              <w:rPr>
                <w:rFonts w:cs="Arial" w:asciiTheme="majorEastAsia" w:hAnsiTheme="majorEastAsia" w:eastAsiaTheme="majorEastAsia"/>
                <w:color w:val="333333"/>
                <w:shd w:val="clear" w:color="auto" w:fill="FFFFFF"/>
              </w:rPr>
              <w:t>的素质教育课程。《跨文化交际日本语言文化教程》全书共16课，围绕非语言交际、暧昧性表达、禁忌语等日本语言文化特征展开教学，每课设置知识点设问、扩展专栏及练习题模块。该教材被列为国家级规划教材</w:t>
            </w:r>
            <w:r>
              <w:rPr>
                <w:rFonts w:hint="eastAsia" w:cs="Arial" w:asciiTheme="majorEastAsia" w:hAnsiTheme="majorEastAsia" w:eastAsiaTheme="majorEastAsia"/>
                <w:color w:val="333333"/>
                <w:shd w:val="clear" w:color="auto" w:fill="FFFFFF"/>
              </w:rPr>
              <w:t>。课程与</w:t>
            </w:r>
            <w:r>
              <w:rPr>
                <w:rFonts w:cs="Arial" w:asciiTheme="majorEastAsia" w:hAnsiTheme="majorEastAsia" w:eastAsiaTheme="majorEastAsia"/>
                <w:color w:val="333333"/>
                <w:shd w:val="clear" w:color="auto" w:fill="FFFFFF"/>
              </w:rPr>
              <w:t>《中日跨文化交际实用教程》</w:t>
            </w:r>
            <w:r>
              <w:rPr>
                <w:rFonts w:hint="eastAsia" w:cs="Arial" w:asciiTheme="majorEastAsia" w:hAnsiTheme="majorEastAsia" w:eastAsiaTheme="majorEastAsia"/>
                <w:color w:val="333333"/>
                <w:shd w:val="clear" w:color="auto" w:fill="FFFFFF"/>
              </w:rPr>
              <w:t>相辅应用，</w:t>
            </w:r>
            <w:bookmarkStart w:id="4" w:name="_GoBack"/>
            <w:bookmarkEnd w:id="4"/>
            <w:r>
              <w:rPr>
                <w:rFonts w:hint="eastAsia" w:cs="Arial" w:asciiTheme="majorEastAsia" w:hAnsiTheme="majorEastAsia" w:eastAsiaTheme="majorEastAsia"/>
                <w:color w:val="333333"/>
                <w:shd w:val="clear" w:color="auto" w:fill="FFFFFF"/>
              </w:rPr>
              <w:t>以培养实操能力为第一要务。</w:t>
            </w:r>
          </w:p>
        </w:tc>
      </w:tr>
      <w:tr w14:paraId="4E32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1C645CF3">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14E918B">
            <w:pPr>
              <w:pStyle w:val="14"/>
              <w:widowControl w:val="0"/>
              <w:jc w:val="both"/>
            </w:pPr>
            <w:r>
              <w:rPr>
                <w:rFonts w:hint="eastAsia" w:asciiTheme="majorEastAsia" w:hAnsiTheme="majorEastAsia" w:eastAsiaTheme="majorEastAsia"/>
                <w:spacing w:val="8"/>
                <w:shd w:val="clear" w:color="auto" w:fill="FFFFFF"/>
              </w:rPr>
              <w:t>本课程着重培养、提高学生的日语口语表达能力和跨文化交际能力，学习上要求能够进行情景表演和实战会话等练习。通过本课程的学习，学生能够认识语言、文化和交际三者之间的关系；适应各类交际形式；正确思维时势和最新的国际交流的信息；选题偏向职场生活、时政要闻和日常生活。</w:t>
            </w:r>
          </w:p>
        </w:tc>
      </w:tr>
      <w:tr w14:paraId="4BD6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00CC370B">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35684975">
            <w:pPr>
              <w:widowControl w:val="0"/>
              <w:jc w:val="right"/>
              <w:rPr>
                <w:rFonts w:hint="eastAsia" w:ascii="黑体" w:hAnsi="黑体" w:eastAsia="黑体"/>
                <w:color w:val="000000" w:themeColor="text1"/>
                <w:sz w:val="21"/>
                <w:szCs w:val="21"/>
                <w14:textFill>
                  <w14:solidFill>
                    <w14:schemeClr w14:val="tx1"/>
                  </w14:solidFill>
                </w14:textFill>
              </w:rPr>
            </w:pPr>
            <w:r>
              <w:rPr>
                <w:sz w:val="21"/>
                <w:szCs w:val="21"/>
              </w:rPr>
              <w:drawing>
                <wp:inline distT="0" distB="0" distL="0" distR="0">
                  <wp:extent cx="869315" cy="473710"/>
                  <wp:effectExtent l="0" t="0" r="6985" b="2540"/>
                  <wp:docPr id="1" name="图片 1" descr="C:\Users\zhangkai\Documents\WeChat Files\wxid_peslnrddlnv212\FileStorage\Temp\0d1ad93e6629eba496cbab62c413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angkai\Documents\WeChat Files\wxid_peslnrddlnv212\FileStorage\Temp\0d1ad93e6629eba496cbab62c413401.jpg"/>
                          <pic:cNvPicPr>
                            <a:picLocks noChangeAspect="1" noChangeArrowheads="1"/>
                          </pic:cNvPicPr>
                        </pic:nvPicPr>
                        <pic:blipFill>
                          <a:blip r:embed="rId5" cstate="print">
                            <a:extLst>
                              <a:ext uri="{BEBA8EAE-BF5A-486C-A8C5-ECC9F3942E4B}">
                                <a14:imgProps xmlns:a14="http://schemas.microsoft.com/office/drawing/2010/main">
                                  <a14:imgLayer r:embed="rId6">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a:xfrm>
                            <a:off x="0" y="0"/>
                            <a:ext cx="890263" cy="485718"/>
                          </a:xfrm>
                          <a:prstGeom prst="rect">
                            <a:avLst/>
                          </a:prstGeom>
                          <a:ln>
                            <a:noFill/>
                          </a:ln>
                          <a:effectLst>
                            <a:softEdge rad="112500"/>
                          </a:effectLst>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7CD6EAA3">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5BF4726A">
            <w:pPr>
              <w:widowControl w:val="0"/>
              <w:jc w:val="center"/>
              <w:rPr>
                <w:rFonts w:ascii="Times New Roman" w:hAnsi="Times New Roman"/>
                <w:color w:val="000000"/>
                <w:sz w:val="21"/>
                <w:szCs w:val="21"/>
              </w:rPr>
            </w:pPr>
            <w:r>
              <w:rPr>
                <w:rFonts w:hint="eastAsia" w:ascii="Times New Roman" w:hAnsi="Times New Roman"/>
                <w:color w:val="000000"/>
                <w:sz w:val="21"/>
                <w:szCs w:val="21"/>
              </w:rPr>
              <w:t>2024年1月20</w:t>
            </w:r>
          </w:p>
        </w:tc>
      </w:tr>
      <w:tr w14:paraId="59BA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71DA7261">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6462F2B0">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sz w:val="21"/>
                <w:szCs w:val="21"/>
              </w:rPr>
              <w:drawing>
                <wp:inline distT="0" distB="0" distL="0" distR="0">
                  <wp:extent cx="755650" cy="321310"/>
                  <wp:effectExtent l="0" t="0" r="6350" b="2540"/>
                  <wp:docPr id="15701707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170763"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4137" cy="346657"/>
                          </a:xfrm>
                          <a:prstGeom prst="rect">
                            <a:avLst/>
                          </a:prstGeom>
                        </pic:spPr>
                      </pic:pic>
                    </a:graphicData>
                  </a:graphic>
                </wp:inline>
              </w:drawing>
            </w:r>
            <w:r>
              <w:rPr>
                <w:rFonts w:hint="eastAsia"/>
                <w:sz w:val="21"/>
                <w:szCs w:val="21"/>
              </w:rPr>
              <w:t>（签名）</w:t>
            </w:r>
          </w:p>
        </w:tc>
        <w:tc>
          <w:tcPr>
            <w:tcW w:w="1425" w:type="dxa"/>
            <w:gridSpan w:val="2"/>
            <w:vAlign w:val="center"/>
          </w:tcPr>
          <w:p w14:paraId="43054917">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3CD1DA90">
            <w:pPr>
              <w:widowControl w:val="0"/>
              <w:jc w:val="center"/>
              <w:rPr>
                <w:rFonts w:ascii="Times New Roman" w:hAnsi="Times New Roman"/>
                <w:color w:val="000000"/>
                <w:sz w:val="21"/>
                <w:szCs w:val="21"/>
              </w:rPr>
            </w:pPr>
            <w:r>
              <w:rPr>
                <w:rFonts w:hint="eastAsia" w:ascii="Times New Roman" w:hAnsi="Times New Roman"/>
                <w:color w:val="000000"/>
                <w:sz w:val="21"/>
                <w:szCs w:val="21"/>
              </w:rPr>
              <w:t>2024年2月20</w:t>
            </w:r>
          </w:p>
        </w:tc>
      </w:tr>
      <w:tr w14:paraId="3664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64B36B76">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522E8AEC">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sz w:val="21"/>
                <w:szCs w:val="21"/>
              </w:rPr>
              <w:drawing>
                <wp:inline distT="0" distB="0" distL="0" distR="0">
                  <wp:extent cx="635000" cy="247650"/>
                  <wp:effectExtent l="0" t="0" r="0" b="0"/>
                  <wp:docPr id="203252639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526390" name="图片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3504" cy="255233"/>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5E945FA4">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7D260398">
            <w:pPr>
              <w:widowControl w:val="0"/>
              <w:jc w:val="center"/>
              <w:rPr>
                <w:rFonts w:ascii="Times New Roman" w:hAnsi="Times New Roman"/>
                <w:color w:val="000000"/>
                <w:sz w:val="21"/>
                <w:szCs w:val="21"/>
              </w:rPr>
            </w:pPr>
            <w:r>
              <w:rPr>
                <w:rFonts w:hint="eastAsia" w:ascii="Times New Roman" w:hAnsi="Times New Roman"/>
                <w:color w:val="000000"/>
                <w:sz w:val="21"/>
                <w:szCs w:val="21"/>
              </w:rPr>
              <w:t>2024年2月20</w:t>
            </w:r>
          </w:p>
        </w:tc>
      </w:tr>
    </w:tbl>
    <w:p w14:paraId="0E671D4E">
      <w:pPr>
        <w:spacing w:line="100" w:lineRule="exact"/>
        <w:rPr>
          <w:rFonts w:ascii="Arial" w:hAnsi="Arial" w:eastAsia="黑体"/>
        </w:rPr>
      </w:pPr>
      <w:r>
        <w:br w:type="page"/>
      </w:r>
    </w:p>
    <w:p w14:paraId="210C29ED">
      <w:pPr>
        <w:pStyle w:val="16"/>
        <w:spacing w:before="326" w:beforeLines="100" w:line="360" w:lineRule="auto"/>
        <w:rPr>
          <w:rFonts w:hint="eastAsia" w:ascii="黑体" w:hAnsi="宋体"/>
        </w:rPr>
      </w:pPr>
      <w:bookmarkStart w:id="0" w:name="OLE_LINK1"/>
      <w:bookmarkStart w:id="1" w:name="OLE_LINK2"/>
      <w:r>
        <w:rPr>
          <w:rFonts w:hint="eastAsia" w:ascii="黑体" w:hAnsi="宋体"/>
        </w:rPr>
        <w:t>二、课程目标</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14:paraId="76F05C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6FD55A29">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66F0BD18">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3C9338A1">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2D422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7E1740BA">
            <w:pPr>
              <w:snapToGrid w:val="0"/>
              <w:jc w:val="center"/>
              <w:rPr>
                <w:rFonts w:hint="eastAsia"/>
              </w:rPr>
            </w:pPr>
            <w:r>
              <w:rPr>
                <w:rFonts w:hint="eastAsia" w:ascii="黑体" w:hAnsi="黑体" w:eastAsia="黑体"/>
                <w:bCs/>
                <w:color w:val="000000"/>
                <w:sz w:val="21"/>
                <w:szCs w:val="18"/>
              </w:rPr>
              <w:t>知识目标</w:t>
            </w:r>
          </w:p>
        </w:tc>
        <w:tc>
          <w:tcPr>
            <w:tcW w:w="764" w:type="dxa"/>
            <w:shd w:val="clear" w:color="auto" w:fill="auto"/>
            <w:vAlign w:val="center"/>
          </w:tcPr>
          <w:p w14:paraId="5D1B0C24">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71ADA28F">
            <w:pPr>
              <w:pStyle w:val="14"/>
              <w:jc w:val="left"/>
              <w:rPr>
                <w:rFonts w:hint="eastAsia" w:ascii="宋体" w:hAnsi="宋体"/>
                <w:bCs/>
              </w:rPr>
            </w:pPr>
            <w:r>
              <w:rPr>
                <w:rFonts w:hint="eastAsia" w:asciiTheme="majorEastAsia" w:hAnsiTheme="majorEastAsia" w:eastAsiaTheme="majorEastAsia"/>
                <w:spacing w:val="8"/>
                <w:shd w:val="clear" w:color="auto" w:fill="FFFFFF"/>
              </w:rPr>
              <w:t>通过对日本文化的学习，进一步掌握日语语言使用的规范性和准确性,从而更有效地进行交流。</w:t>
            </w:r>
          </w:p>
        </w:tc>
      </w:tr>
      <w:tr w14:paraId="68519D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5EE5DF3B">
            <w:pPr>
              <w:pStyle w:val="14"/>
              <w:rPr>
                <w:bCs/>
              </w:rPr>
            </w:pPr>
          </w:p>
        </w:tc>
        <w:tc>
          <w:tcPr>
            <w:tcW w:w="764" w:type="dxa"/>
            <w:shd w:val="clear" w:color="auto" w:fill="auto"/>
            <w:vAlign w:val="center"/>
          </w:tcPr>
          <w:p w14:paraId="33B1CEE0">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475A2531">
            <w:pPr>
              <w:pStyle w:val="14"/>
              <w:jc w:val="left"/>
              <w:rPr>
                <w:rFonts w:hint="eastAsia" w:ascii="宋体" w:hAnsi="宋体"/>
                <w:bCs/>
              </w:rPr>
            </w:pPr>
            <w:r>
              <w:rPr>
                <w:rFonts w:hint="eastAsia" w:asciiTheme="majorEastAsia" w:hAnsiTheme="majorEastAsia" w:eastAsiaTheme="majorEastAsia"/>
                <w:bCs/>
              </w:rPr>
              <w:t>能够解释手势和其他形式的体态语并且可以在交际过程中熟练地使用；在国际往来活动中能够较准确地使用目的语进行日常交际交流活动。</w:t>
            </w:r>
          </w:p>
        </w:tc>
      </w:tr>
      <w:tr w14:paraId="38CAF9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E01A8F4">
            <w:pPr>
              <w:snapToGrid w:val="0"/>
              <w:jc w:val="center"/>
              <w:rPr>
                <w:rFonts w:hint="eastAsia"/>
              </w:rPr>
            </w:pPr>
            <w:r>
              <w:rPr>
                <w:rFonts w:hint="eastAsia" w:ascii="黑体" w:hAnsi="黑体" w:eastAsia="黑体"/>
                <w:bCs/>
                <w:color w:val="000000"/>
                <w:sz w:val="21"/>
                <w:szCs w:val="18"/>
              </w:rPr>
              <w:t>技能目标</w:t>
            </w:r>
          </w:p>
        </w:tc>
        <w:tc>
          <w:tcPr>
            <w:tcW w:w="764" w:type="dxa"/>
            <w:shd w:val="clear" w:color="auto" w:fill="auto"/>
            <w:vAlign w:val="center"/>
          </w:tcPr>
          <w:p w14:paraId="40BB4DD7">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6CA60998">
            <w:pPr>
              <w:pStyle w:val="14"/>
              <w:jc w:val="left"/>
              <w:rPr>
                <w:rFonts w:hint="eastAsia" w:ascii="宋体" w:hAnsi="宋体"/>
                <w:bCs/>
              </w:rPr>
            </w:pPr>
            <w:r>
              <w:rPr>
                <w:rFonts w:hint="eastAsia" w:asciiTheme="majorEastAsia" w:hAnsiTheme="majorEastAsia" w:eastAsiaTheme="majorEastAsia"/>
                <w:spacing w:val="8"/>
                <w:shd w:val="clear" w:color="auto" w:fill="FFFFFF"/>
              </w:rPr>
              <w:t>培养、提高学生的日语口语表达能力和跨文化交际能力。</w:t>
            </w:r>
          </w:p>
        </w:tc>
      </w:tr>
      <w:tr w14:paraId="2E691A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5DE25CD9">
            <w:pPr>
              <w:pStyle w:val="14"/>
              <w:rPr>
                <w:rFonts w:hint="eastAsia" w:ascii="宋体" w:hAnsi="宋体"/>
              </w:rPr>
            </w:pPr>
          </w:p>
        </w:tc>
        <w:tc>
          <w:tcPr>
            <w:tcW w:w="764" w:type="dxa"/>
            <w:shd w:val="clear" w:color="auto" w:fill="auto"/>
            <w:vAlign w:val="center"/>
          </w:tcPr>
          <w:p w14:paraId="5010DEA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323B77A1">
            <w:pPr>
              <w:pStyle w:val="14"/>
              <w:jc w:val="left"/>
              <w:rPr>
                <w:rFonts w:hint="eastAsia" w:ascii="宋体" w:hAnsi="宋体"/>
                <w:bCs/>
              </w:rPr>
            </w:pPr>
            <w:r>
              <w:rPr>
                <w:rFonts w:hint="eastAsia" w:asciiTheme="majorEastAsia" w:hAnsiTheme="majorEastAsia" w:eastAsiaTheme="majorEastAsia"/>
                <w:spacing w:val="8"/>
                <w:shd w:val="clear" w:color="auto" w:fill="FFFFFF"/>
              </w:rPr>
              <w:t>提高学生的日语商务书写能力，掌握不同类别的邮件书写。</w:t>
            </w:r>
          </w:p>
        </w:tc>
      </w:tr>
      <w:tr w14:paraId="45381B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133371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74D598A3">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414DAE4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5C22FC5B">
            <w:pPr>
              <w:pStyle w:val="14"/>
              <w:jc w:val="left"/>
              <w:rPr>
                <w:rFonts w:hint="eastAsia" w:ascii="宋体" w:hAnsi="宋体"/>
                <w:bCs/>
              </w:rPr>
            </w:pPr>
            <w:r>
              <w:rPr>
                <w:rFonts w:hint="eastAsia" w:asciiTheme="majorEastAsia" w:hAnsiTheme="majorEastAsia" w:eastAsiaTheme="majorEastAsia"/>
                <w:spacing w:val="8"/>
                <w:shd w:val="clear" w:color="auto" w:fill="FFFFFF"/>
              </w:rPr>
              <w:t>培养思辨能力，通过与中国企业有关丰富的案例来了解跨文化交际过程中的文化冲突，不要从单一面去思考国际问题，要学会理性分析。</w:t>
            </w:r>
          </w:p>
        </w:tc>
      </w:tr>
      <w:tr w14:paraId="5B5CF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14917083">
            <w:pPr>
              <w:pStyle w:val="14"/>
              <w:rPr>
                <w:rFonts w:hint="eastAsia" w:ascii="宋体" w:hAnsi="宋体"/>
              </w:rPr>
            </w:pPr>
          </w:p>
        </w:tc>
        <w:tc>
          <w:tcPr>
            <w:tcW w:w="764" w:type="dxa"/>
            <w:shd w:val="clear" w:color="auto" w:fill="auto"/>
            <w:vAlign w:val="center"/>
          </w:tcPr>
          <w:p w14:paraId="2A95FDC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57365B64">
            <w:pPr>
              <w:pStyle w:val="14"/>
              <w:jc w:val="left"/>
              <w:rPr>
                <w:rFonts w:hint="eastAsia" w:ascii="宋体" w:hAnsi="宋体"/>
                <w:bCs/>
              </w:rPr>
            </w:pPr>
            <w:r>
              <w:rPr>
                <w:rFonts w:hint="eastAsia" w:asciiTheme="majorEastAsia" w:hAnsiTheme="majorEastAsia" w:eastAsiaTheme="majorEastAsia"/>
                <w:spacing w:val="8"/>
                <w:shd w:val="clear" w:color="auto" w:fill="FFFFFF"/>
              </w:rPr>
              <w:t>培养团队协作精神，精心设计的组队内容，让学生通过配合明白人多力量大，聚焦向心力，明白一致向内的重要性。通过组织团队相互质询与评议锻炼团队协作的能力，接受他人批评。</w:t>
            </w:r>
          </w:p>
        </w:tc>
      </w:tr>
    </w:tbl>
    <w:p w14:paraId="6269B72B">
      <w:pPr>
        <w:pStyle w:val="16"/>
        <w:spacing w:before="326" w:beforeLines="100" w:line="360" w:lineRule="auto"/>
        <w:rPr>
          <w:rFonts w:hint="eastAsia" w:ascii="黑体" w:hAnsi="宋体"/>
        </w:rPr>
      </w:pPr>
    </w:p>
    <w:p w14:paraId="11CA7B7B">
      <w:pPr>
        <w:pStyle w:val="16"/>
        <w:spacing w:before="326" w:beforeLines="100" w:line="360" w:lineRule="auto"/>
        <w:rPr>
          <w:rFonts w:hint="eastAsia" w:ascii="黑体" w:hAnsi="宋体"/>
        </w:rPr>
      </w:pPr>
      <w:r>
        <w:rPr>
          <w:rFonts w:hint="eastAsia" w:ascii="黑体" w:hAnsi="宋体"/>
        </w:rPr>
        <w:t>三、实验</w:t>
      </w:r>
      <w:r>
        <w:rPr>
          <w:rFonts w:hint="eastAsia"/>
          <w:color w:val="000000"/>
          <w:szCs w:val="28"/>
        </w:rPr>
        <w:t>内容与要求</w:t>
      </w:r>
    </w:p>
    <w:p w14:paraId="59377F4B">
      <w:pPr>
        <w:pStyle w:val="17"/>
        <w:spacing w:before="163" w:after="163"/>
      </w:pPr>
      <w:r>
        <w:rPr>
          <w:rFonts w:hint="eastAsia"/>
        </w:rPr>
        <w:t>（一）各实验项目的基本信息</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2583"/>
        <w:gridCol w:w="2317"/>
        <w:gridCol w:w="870"/>
        <w:gridCol w:w="868"/>
        <w:gridCol w:w="805"/>
      </w:tblGrid>
      <w:tr w14:paraId="5074AF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restart"/>
            <w:tcBorders>
              <w:top w:val="single" w:color="auto" w:sz="12" w:space="0"/>
              <w:bottom w:val="single" w:color="auto" w:sz="4" w:space="0"/>
            </w:tcBorders>
            <w:shd w:val="clear" w:color="auto" w:fill="auto"/>
            <w:vAlign w:val="center"/>
          </w:tcPr>
          <w:p w14:paraId="111C742A">
            <w:pPr>
              <w:pStyle w:val="13"/>
              <w:rPr>
                <w:szCs w:val="16"/>
              </w:rPr>
            </w:pPr>
            <w:r>
              <w:rPr>
                <w:rFonts w:hint="eastAsia"/>
                <w:szCs w:val="16"/>
              </w:rPr>
              <w:t>序号</w:t>
            </w:r>
          </w:p>
        </w:tc>
        <w:tc>
          <w:tcPr>
            <w:tcW w:w="2522" w:type="dxa"/>
            <w:vMerge w:val="restart"/>
            <w:tcBorders>
              <w:top w:val="single" w:color="auto" w:sz="12" w:space="0"/>
              <w:bottom w:val="single" w:color="auto" w:sz="4" w:space="0"/>
            </w:tcBorders>
            <w:shd w:val="clear" w:color="auto" w:fill="auto"/>
            <w:vAlign w:val="center"/>
          </w:tcPr>
          <w:p w14:paraId="0BA130D3">
            <w:pPr>
              <w:pStyle w:val="13"/>
              <w:rPr>
                <w:szCs w:val="16"/>
              </w:rPr>
            </w:pPr>
            <w:r>
              <w:rPr>
                <w:rFonts w:hint="eastAsia"/>
                <w:szCs w:val="16"/>
              </w:rPr>
              <w:t>实验项目名称</w:t>
            </w:r>
          </w:p>
        </w:tc>
        <w:tc>
          <w:tcPr>
            <w:tcW w:w="2262" w:type="dxa"/>
            <w:vMerge w:val="restart"/>
            <w:tcBorders>
              <w:top w:val="single" w:color="auto" w:sz="12" w:space="0"/>
              <w:bottom w:val="single" w:color="auto" w:sz="4" w:space="0"/>
            </w:tcBorders>
            <w:vAlign w:val="center"/>
          </w:tcPr>
          <w:p w14:paraId="41DABFA8">
            <w:pPr>
              <w:pStyle w:val="13"/>
              <w:rPr>
                <w:szCs w:val="16"/>
              </w:rPr>
            </w:pPr>
            <w:r>
              <w:rPr>
                <w:rFonts w:hint="eastAsia"/>
                <w:szCs w:val="16"/>
              </w:rPr>
              <w:t>实验类型</w:t>
            </w:r>
          </w:p>
        </w:tc>
        <w:tc>
          <w:tcPr>
            <w:tcW w:w="2483" w:type="dxa"/>
            <w:gridSpan w:val="3"/>
            <w:tcBorders>
              <w:top w:val="single" w:color="auto" w:sz="12" w:space="0"/>
              <w:bottom w:val="single" w:color="auto" w:sz="4" w:space="0"/>
            </w:tcBorders>
            <w:shd w:val="clear" w:color="auto" w:fill="auto"/>
            <w:vAlign w:val="center"/>
          </w:tcPr>
          <w:p w14:paraId="7FF761ED">
            <w:pPr>
              <w:pStyle w:val="13"/>
              <w:rPr>
                <w:szCs w:val="16"/>
              </w:rPr>
            </w:pPr>
            <w:r>
              <w:rPr>
                <w:rFonts w:hint="eastAsia" w:ascii="黑体" w:hAnsi="黑体"/>
                <w:szCs w:val="21"/>
              </w:rPr>
              <w:t>学时</w:t>
            </w:r>
            <w:r>
              <w:rPr>
                <w:rFonts w:hint="eastAsia" w:ascii="黑体" w:hAnsi="黑体"/>
                <w:bCs w:val="0"/>
                <w:szCs w:val="21"/>
              </w:rPr>
              <w:t>分配</w:t>
            </w:r>
          </w:p>
        </w:tc>
      </w:tr>
      <w:tr w14:paraId="549B15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continue"/>
            <w:tcBorders>
              <w:top w:val="single" w:color="auto" w:sz="4" w:space="0"/>
              <w:bottom w:val="single" w:color="auto" w:sz="4" w:space="0"/>
            </w:tcBorders>
            <w:shd w:val="clear" w:color="auto" w:fill="auto"/>
            <w:vAlign w:val="center"/>
          </w:tcPr>
          <w:p w14:paraId="2779778E">
            <w:pPr>
              <w:pStyle w:val="13"/>
              <w:rPr>
                <w:szCs w:val="16"/>
              </w:rPr>
            </w:pPr>
          </w:p>
        </w:tc>
        <w:tc>
          <w:tcPr>
            <w:tcW w:w="2522" w:type="dxa"/>
            <w:vMerge w:val="continue"/>
            <w:tcBorders>
              <w:top w:val="single" w:color="auto" w:sz="4" w:space="0"/>
              <w:bottom w:val="single" w:color="auto" w:sz="4" w:space="0"/>
            </w:tcBorders>
            <w:shd w:val="clear" w:color="auto" w:fill="auto"/>
            <w:vAlign w:val="center"/>
          </w:tcPr>
          <w:p w14:paraId="79EC4F76">
            <w:pPr>
              <w:pStyle w:val="13"/>
              <w:rPr>
                <w:szCs w:val="16"/>
              </w:rPr>
            </w:pPr>
          </w:p>
        </w:tc>
        <w:tc>
          <w:tcPr>
            <w:tcW w:w="2262" w:type="dxa"/>
            <w:vMerge w:val="continue"/>
            <w:tcBorders>
              <w:top w:val="single" w:color="auto" w:sz="4" w:space="0"/>
              <w:bottom w:val="single" w:color="auto" w:sz="4" w:space="0"/>
            </w:tcBorders>
            <w:vAlign w:val="center"/>
          </w:tcPr>
          <w:p w14:paraId="79B149A4">
            <w:pPr>
              <w:pStyle w:val="13"/>
              <w:rPr>
                <w:szCs w:val="16"/>
              </w:rPr>
            </w:pPr>
          </w:p>
        </w:tc>
        <w:tc>
          <w:tcPr>
            <w:tcW w:w="849" w:type="dxa"/>
            <w:tcBorders>
              <w:top w:val="single" w:color="auto" w:sz="4" w:space="0"/>
              <w:bottom w:val="single" w:color="auto" w:sz="4" w:space="0"/>
            </w:tcBorders>
            <w:shd w:val="clear" w:color="auto" w:fill="auto"/>
            <w:vAlign w:val="center"/>
          </w:tcPr>
          <w:p w14:paraId="21630873">
            <w:pPr>
              <w:pStyle w:val="13"/>
              <w:rPr>
                <w:rFonts w:hint="eastAsia" w:ascii="黑体" w:hAnsi="黑体"/>
                <w:szCs w:val="21"/>
              </w:rPr>
            </w:pPr>
            <w:r>
              <w:rPr>
                <w:rFonts w:hint="eastAsia" w:ascii="黑体" w:hAnsi="黑体"/>
                <w:szCs w:val="21"/>
              </w:rPr>
              <w:t>理论</w:t>
            </w:r>
          </w:p>
        </w:tc>
        <w:tc>
          <w:tcPr>
            <w:tcW w:w="848" w:type="dxa"/>
            <w:tcBorders>
              <w:top w:val="single" w:color="auto" w:sz="4" w:space="0"/>
              <w:bottom w:val="single" w:color="auto" w:sz="4" w:space="0"/>
            </w:tcBorders>
            <w:shd w:val="clear" w:color="auto" w:fill="auto"/>
            <w:vAlign w:val="center"/>
          </w:tcPr>
          <w:p w14:paraId="6F47DE98">
            <w:pPr>
              <w:pStyle w:val="13"/>
              <w:rPr>
                <w:rFonts w:hint="eastAsia" w:ascii="黑体" w:hAnsi="黑体"/>
                <w:szCs w:val="21"/>
              </w:rPr>
            </w:pPr>
            <w:r>
              <w:rPr>
                <w:rFonts w:hint="eastAsia" w:ascii="黑体" w:hAnsi="黑体"/>
              </w:rPr>
              <w:t>实践</w:t>
            </w:r>
          </w:p>
        </w:tc>
        <w:tc>
          <w:tcPr>
            <w:tcW w:w="786" w:type="dxa"/>
            <w:tcBorders>
              <w:top w:val="single" w:color="auto" w:sz="4" w:space="0"/>
              <w:bottom w:val="single" w:color="auto" w:sz="4" w:space="0"/>
            </w:tcBorders>
            <w:shd w:val="clear" w:color="auto" w:fill="auto"/>
            <w:vAlign w:val="center"/>
          </w:tcPr>
          <w:p w14:paraId="33335D9D">
            <w:pPr>
              <w:pStyle w:val="13"/>
              <w:rPr>
                <w:rFonts w:hint="eastAsia" w:ascii="黑体" w:hAnsi="黑体"/>
                <w:szCs w:val="21"/>
              </w:rPr>
            </w:pPr>
            <w:r>
              <w:rPr>
                <w:rFonts w:hint="eastAsia" w:ascii="黑体" w:hAnsi="黑体"/>
              </w:rPr>
              <w:t>小计</w:t>
            </w:r>
          </w:p>
        </w:tc>
      </w:tr>
      <w:tr w14:paraId="0FB04E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09" w:type="dxa"/>
            <w:tcBorders>
              <w:top w:val="single" w:color="auto" w:sz="4" w:space="0"/>
              <w:bottom w:val="single" w:color="auto" w:sz="4" w:space="0"/>
            </w:tcBorders>
            <w:shd w:val="clear" w:color="auto" w:fill="auto"/>
            <w:vAlign w:val="center"/>
          </w:tcPr>
          <w:p w14:paraId="5C88EBBD">
            <w:pPr>
              <w:pStyle w:val="14"/>
            </w:pPr>
            <w:r>
              <w:rPr>
                <w:rFonts w:hint="eastAsia"/>
              </w:rPr>
              <w:t>1</w:t>
            </w:r>
          </w:p>
        </w:tc>
        <w:tc>
          <w:tcPr>
            <w:tcW w:w="2522" w:type="dxa"/>
            <w:tcBorders>
              <w:top w:val="single" w:color="auto" w:sz="4" w:space="0"/>
              <w:bottom w:val="single" w:color="auto" w:sz="4" w:space="0"/>
            </w:tcBorders>
            <w:shd w:val="clear" w:color="auto" w:fill="auto"/>
            <w:vAlign w:val="center"/>
          </w:tcPr>
          <w:p w14:paraId="0BC8A3EE">
            <w:pPr>
              <w:pStyle w:val="14"/>
              <w:jc w:val="left"/>
              <w:rPr>
                <w:lang w:eastAsia="ja-JP"/>
              </w:rPr>
            </w:pPr>
            <w:r>
              <w:rPr>
                <w:rFonts w:hint="eastAsia" w:ascii="Helvetica Neue" w:hAnsi="Helvetica Neue"/>
                <w:color w:val="333333"/>
                <w:shd w:val="clear" w:color="auto" w:fill="FFFFFF"/>
                <w:lang w:eastAsia="ja-JP"/>
              </w:rPr>
              <w:t xml:space="preserve">第一单元 </w:t>
            </w:r>
            <w:r>
              <w:rPr>
                <w:rFonts w:ascii="Helvetica Neue" w:hAnsi="Helvetica Neue"/>
                <w:color w:val="333333"/>
                <w:shd w:val="clear" w:color="auto" w:fill="FFFFFF"/>
                <w:lang w:eastAsia="ja-JP"/>
              </w:rPr>
              <w:t>異文化コミュニケーションとは</w:t>
            </w:r>
            <w:r>
              <w:rPr>
                <w:rFonts w:hint="eastAsia" w:asciiTheme="majorEastAsia" w:hAnsiTheme="majorEastAsia" w:eastAsiaTheme="minorEastAsia"/>
                <w:lang w:eastAsia="ja-JP"/>
              </w:rPr>
              <w:t>1-</w:t>
            </w:r>
            <w:r>
              <w:rPr>
                <w:rFonts w:asciiTheme="majorEastAsia" w:hAnsiTheme="majorEastAsia" w:eastAsiaTheme="minorEastAsia"/>
                <w:lang w:eastAsia="ja-JP"/>
              </w:rPr>
              <w:t>2</w:t>
            </w:r>
          </w:p>
        </w:tc>
        <w:tc>
          <w:tcPr>
            <w:tcW w:w="2262" w:type="dxa"/>
            <w:tcBorders>
              <w:top w:val="single" w:color="auto" w:sz="4" w:space="0"/>
              <w:bottom w:val="single" w:color="auto" w:sz="4" w:space="0"/>
            </w:tcBorders>
            <w:vAlign w:val="center"/>
          </w:tcPr>
          <w:p w14:paraId="2B459503">
            <w:pPr>
              <w:pStyle w:val="14"/>
            </w:pPr>
            <w:r>
              <w:rPr>
                <w:rFonts w:hint="eastAsia"/>
                <w:szCs w:val="16"/>
              </w:rPr>
              <w:t>④</w:t>
            </w:r>
          </w:p>
        </w:tc>
        <w:tc>
          <w:tcPr>
            <w:tcW w:w="849" w:type="dxa"/>
            <w:tcBorders>
              <w:top w:val="single" w:color="auto" w:sz="4" w:space="0"/>
              <w:bottom w:val="single" w:color="auto" w:sz="4" w:space="0"/>
            </w:tcBorders>
            <w:shd w:val="clear" w:color="auto" w:fill="auto"/>
            <w:vAlign w:val="center"/>
          </w:tcPr>
          <w:p w14:paraId="27726CBB">
            <w:pPr>
              <w:pStyle w:val="13"/>
              <w:rPr>
                <w:szCs w:val="16"/>
              </w:rPr>
            </w:pPr>
            <w:r>
              <w:rPr>
                <w:rFonts w:hint="eastAsia"/>
                <w:szCs w:val="16"/>
              </w:rPr>
              <w:t>0</w:t>
            </w:r>
          </w:p>
        </w:tc>
        <w:tc>
          <w:tcPr>
            <w:tcW w:w="848" w:type="dxa"/>
            <w:tcBorders>
              <w:top w:val="single" w:color="auto" w:sz="4" w:space="0"/>
              <w:bottom w:val="single" w:color="auto" w:sz="4" w:space="0"/>
            </w:tcBorders>
            <w:vAlign w:val="center"/>
          </w:tcPr>
          <w:p w14:paraId="6BC21733">
            <w:pPr>
              <w:pStyle w:val="14"/>
              <w:rPr>
                <w:rFonts w:ascii="Arial" w:hAnsi="Arial" w:eastAsia="黑体"/>
                <w:bCs/>
                <w:szCs w:val="16"/>
              </w:rPr>
            </w:pPr>
            <w:r>
              <w:rPr>
                <w:rFonts w:hint="eastAsia" w:ascii="Arial" w:hAnsi="Arial" w:eastAsia="黑体"/>
                <w:bCs/>
                <w:szCs w:val="16"/>
              </w:rPr>
              <w:t>4</w:t>
            </w:r>
          </w:p>
        </w:tc>
        <w:tc>
          <w:tcPr>
            <w:tcW w:w="786" w:type="dxa"/>
            <w:tcBorders>
              <w:top w:val="single" w:color="auto" w:sz="4" w:space="0"/>
              <w:bottom w:val="single" w:color="auto" w:sz="4" w:space="0"/>
            </w:tcBorders>
            <w:shd w:val="clear" w:color="auto" w:fill="auto"/>
            <w:vAlign w:val="center"/>
          </w:tcPr>
          <w:p w14:paraId="1000F47E">
            <w:pPr>
              <w:pStyle w:val="14"/>
              <w:rPr>
                <w:rFonts w:ascii="Arial" w:hAnsi="Arial" w:eastAsia="黑体"/>
                <w:bCs/>
                <w:szCs w:val="16"/>
              </w:rPr>
            </w:pPr>
            <w:r>
              <w:rPr>
                <w:rFonts w:hint="eastAsia" w:ascii="Arial" w:hAnsi="Arial" w:eastAsia="黑体"/>
                <w:bCs/>
                <w:szCs w:val="16"/>
              </w:rPr>
              <w:t>4</w:t>
            </w:r>
          </w:p>
        </w:tc>
      </w:tr>
      <w:tr w14:paraId="72028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09" w:type="dxa"/>
            <w:tcBorders>
              <w:top w:val="single" w:color="auto" w:sz="4" w:space="0"/>
              <w:bottom w:val="single" w:color="auto" w:sz="4" w:space="0"/>
            </w:tcBorders>
            <w:shd w:val="clear" w:color="auto" w:fill="auto"/>
            <w:vAlign w:val="center"/>
          </w:tcPr>
          <w:p w14:paraId="79B039F7">
            <w:pPr>
              <w:pStyle w:val="14"/>
            </w:pPr>
            <w:r>
              <w:rPr>
                <w:rFonts w:hint="eastAsia"/>
              </w:rPr>
              <w:t>2</w:t>
            </w:r>
          </w:p>
        </w:tc>
        <w:tc>
          <w:tcPr>
            <w:tcW w:w="2522" w:type="dxa"/>
            <w:tcBorders>
              <w:top w:val="single" w:color="auto" w:sz="4" w:space="0"/>
              <w:bottom w:val="single" w:color="auto" w:sz="4" w:space="0"/>
            </w:tcBorders>
            <w:shd w:val="clear" w:color="auto" w:fill="auto"/>
            <w:vAlign w:val="center"/>
          </w:tcPr>
          <w:p w14:paraId="78ACBDBA">
            <w:pPr>
              <w:pStyle w:val="14"/>
              <w:jc w:val="left"/>
              <w:rPr>
                <w:rFonts w:hint="eastAsia" w:asciiTheme="majorEastAsia" w:hAnsiTheme="majorEastAsia" w:eastAsiaTheme="minorEastAsia"/>
                <w:lang w:eastAsia="ja-JP"/>
              </w:rPr>
            </w:pPr>
            <w:r>
              <w:rPr>
                <w:rFonts w:hint="eastAsia" w:asciiTheme="majorEastAsia" w:hAnsiTheme="majorEastAsia" w:eastAsiaTheme="minorEastAsia"/>
                <w:lang w:eastAsia="ja-JP"/>
              </w:rPr>
              <w:t xml:space="preserve">第二单元 </w:t>
            </w:r>
            <w:r>
              <w:rPr>
                <w:rFonts w:hint="eastAsia" w:eastAsia="MS Mincho" w:asciiTheme="majorEastAsia" w:hAnsiTheme="majorEastAsia"/>
                <w:lang w:eastAsia="ja-JP"/>
              </w:rPr>
              <w:t>中日間のコミュニケーション</w:t>
            </w:r>
            <w:r>
              <w:rPr>
                <w:rFonts w:hint="eastAsia" w:eastAsia="MS Mincho" w:asciiTheme="minorEastAsia" w:hAnsiTheme="minorEastAsia"/>
                <w:lang w:eastAsia="ja-JP"/>
              </w:rPr>
              <w:t>・</w:t>
            </w:r>
            <w:r>
              <w:rPr>
                <w:rFonts w:eastAsia="MS Mincho" w:asciiTheme="majorEastAsia" w:hAnsiTheme="majorEastAsia"/>
                <w:lang w:eastAsia="ja-JP"/>
              </w:rPr>
              <w:t>ギャップ</w:t>
            </w:r>
            <w:r>
              <w:rPr>
                <w:rFonts w:hint="eastAsia" w:eastAsia="MS Mincho" w:asciiTheme="majorEastAsia" w:hAnsiTheme="majorEastAsia"/>
                <w:lang w:eastAsia="ja-JP"/>
              </w:rPr>
              <w:t>異文化コミュニケーション・</w:t>
            </w:r>
            <w:r>
              <w:rPr>
                <w:rFonts w:eastAsia="MS Mincho" w:asciiTheme="majorEastAsia" w:hAnsiTheme="majorEastAsia"/>
                <w:lang w:eastAsia="ja-JP"/>
              </w:rPr>
              <w:t>ギャップとは</w:t>
            </w:r>
            <w:r>
              <w:rPr>
                <w:rFonts w:hint="eastAsia" w:asciiTheme="majorEastAsia" w:hAnsiTheme="majorEastAsia" w:eastAsiaTheme="minorEastAsia"/>
                <w:lang w:eastAsia="ja-JP"/>
              </w:rPr>
              <w:t>3-</w:t>
            </w:r>
            <w:r>
              <w:rPr>
                <w:rFonts w:asciiTheme="majorEastAsia" w:hAnsiTheme="majorEastAsia" w:eastAsiaTheme="minorEastAsia"/>
                <w:lang w:eastAsia="ja-JP"/>
              </w:rPr>
              <w:t>4</w:t>
            </w:r>
          </w:p>
        </w:tc>
        <w:tc>
          <w:tcPr>
            <w:tcW w:w="2262" w:type="dxa"/>
            <w:tcBorders>
              <w:top w:val="single" w:color="auto" w:sz="4" w:space="0"/>
              <w:bottom w:val="single" w:color="auto" w:sz="4" w:space="0"/>
            </w:tcBorders>
            <w:vAlign w:val="center"/>
          </w:tcPr>
          <w:p w14:paraId="15F7724C">
            <w:pPr>
              <w:pStyle w:val="14"/>
            </w:pPr>
            <w:r>
              <w:rPr>
                <w:rFonts w:hint="eastAsia"/>
                <w:szCs w:val="16"/>
              </w:rPr>
              <w:t>④</w:t>
            </w:r>
          </w:p>
        </w:tc>
        <w:tc>
          <w:tcPr>
            <w:tcW w:w="849" w:type="dxa"/>
            <w:tcBorders>
              <w:top w:val="single" w:color="auto" w:sz="4" w:space="0"/>
              <w:bottom w:val="single" w:color="auto" w:sz="4" w:space="0"/>
            </w:tcBorders>
            <w:shd w:val="clear" w:color="auto" w:fill="auto"/>
            <w:vAlign w:val="center"/>
          </w:tcPr>
          <w:p w14:paraId="50E88C79">
            <w:pPr>
              <w:pStyle w:val="13"/>
              <w:rPr>
                <w:szCs w:val="16"/>
              </w:rPr>
            </w:pPr>
            <w:r>
              <w:rPr>
                <w:rFonts w:hint="eastAsia"/>
                <w:szCs w:val="16"/>
              </w:rPr>
              <w:t>0</w:t>
            </w:r>
          </w:p>
        </w:tc>
        <w:tc>
          <w:tcPr>
            <w:tcW w:w="848" w:type="dxa"/>
            <w:tcBorders>
              <w:top w:val="single" w:color="auto" w:sz="4" w:space="0"/>
              <w:bottom w:val="single" w:color="auto" w:sz="4" w:space="0"/>
            </w:tcBorders>
            <w:vAlign w:val="center"/>
          </w:tcPr>
          <w:p w14:paraId="0461E703">
            <w:pPr>
              <w:pStyle w:val="14"/>
              <w:rPr>
                <w:rFonts w:ascii="Arial" w:hAnsi="Arial" w:eastAsia="黑体"/>
                <w:bCs/>
                <w:szCs w:val="16"/>
              </w:rPr>
            </w:pPr>
            <w:r>
              <w:rPr>
                <w:rFonts w:hint="eastAsia" w:ascii="Arial" w:hAnsi="Arial" w:eastAsia="黑体"/>
                <w:bCs/>
                <w:szCs w:val="16"/>
              </w:rPr>
              <w:t>4</w:t>
            </w:r>
          </w:p>
        </w:tc>
        <w:tc>
          <w:tcPr>
            <w:tcW w:w="786" w:type="dxa"/>
            <w:tcBorders>
              <w:top w:val="single" w:color="auto" w:sz="4" w:space="0"/>
              <w:bottom w:val="single" w:color="auto" w:sz="4" w:space="0"/>
            </w:tcBorders>
            <w:shd w:val="clear" w:color="auto" w:fill="auto"/>
            <w:vAlign w:val="center"/>
          </w:tcPr>
          <w:p w14:paraId="3AE80487">
            <w:pPr>
              <w:pStyle w:val="14"/>
              <w:rPr>
                <w:rFonts w:ascii="Arial" w:hAnsi="Arial" w:eastAsia="黑体"/>
                <w:bCs/>
                <w:szCs w:val="16"/>
              </w:rPr>
            </w:pPr>
            <w:r>
              <w:rPr>
                <w:rFonts w:hint="eastAsia" w:ascii="Arial" w:hAnsi="Arial" w:eastAsia="黑体"/>
                <w:bCs/>
                <w:szCs w:val="16"/>
              </w:rPr>
              <w:t>4</w:t>
            </w:r>
          </w:p>
        </w:tc>
      </w:tr>
      <w:tr w14:paraId="2C7B3A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09" w:type="dxa"/>
            <w:tcBorders>
              <w:top w:val="single" w:color="auto" w:sz="4" w:space="0"/>
              <w:bottom w:val="single" w:color="auto" w:sz="4" w:space="0"/>
            </w:tcBorders>
            <w:shd w:val="clear" w:color="auto" w:fill="auto"/>
            <w:vAlign w:val="center"/>
          </w:tcPr>
          <w:p w14:paraId="67556BBE">
            <w:pPr>
              <w:pStyle w:val="14"/>
            </w:pPr>
            <w:r>
              <w:rPr>
                <w:rFonts w:hint="eastAsia"/>
              </w:rPr>
              <w:t>3</w:t>
            </w:r>
          </w:p>
        </w:tc>
        <w:tc>
          <w:tcPr>
            <w:tcW w:w="2522" w:type="dxa"/>
            <w:tcBorders>
              <w:top w:val="single" w:color="auto" w:sz="4" w:space="0"/>
              <w:bottom w:val="single" w:color="auto" w:sz="4" w:space="0"/>
            </w:tcBorders>
            <w:shd w:val="clear" w:color="auto" w:fill="auto"/>
            <w:vAlign w:val="center"/>
          </w:tcPr>
          <w:p w14:paraId="5313583A">
            <w:pPr>
              <w:pStyle w:val="14"/>
              <w:jc w:val="left"/>
              <w:rPr>
                <w:lang w:eastAsia="ja-JP"/>
              </w:rPr>
            </w:pPr>
            <w:r>
              <w:rPr>
                <w:rFonts w:hint="eastAsia"/>
                <w:lang w:eastAsia="ja-JP"/>
              </w:rPr>
              <w:t>第三单元 異文化コミュニケーションのポライトネスポライトネスとは</w:t>
            </w:r>
            <w:r>
              <w:rPr>
                <w:rFonts w:hint="eastAsia" w:ascii="宋体" w:hAnsi="宋体"/>
                <w:lang w:eastAsia="ja-JP"/>
              </w:rPr>
              <w:t>5</w:t>
            </w:r>
          </w:p>
        </w:tc>
        <w:tc>
          <w:tcPr>
            <w:tcW w:w="2262" w:type="dxa"/>
            <w:tcBorders>
              <w:top w:val="single" w:color="auto" w:sz="4" w:space="0"/>
              <w:bottom w:val="single" w:color="auto" w:sz="4" w:space="0"/>
            </w:tcBorders>
            <w:vAlign w:val="center"/>
          </w:tcPr>
          <w:p w14:paraId="282C7ABE">
            <w:pPr>
              <w:pStyle w:val="14"/>
            </w:pPr>
            <w:r>
              <w:rPr>
                <w:rFonts w:hint="eastAsia"/>
                <w:szCs w:val="16"/>
              </w:rPr>
              <w:t>④</w:t>
            </w:r>
          </w:p>
        </w:tc>
        <w:tc>
          <w:tcPr>
            <w:tcW w:w="849" w:type="dxa"/>
            <w:tcBorders>
              <w:top w:val="single" w:color="auto" w:sz="4" w:space="0"/>
              <w:bottom w:val="single" w:color="auto" w:sz="4" w:space="0"/>
            </w:tcBorders>
            <w:shd w:val="clear" w:color="auto" w:fill="auto"/>
            <w:vAlign w:val="center"/>
          </w:tcPr>
          <w:p w14:paraId="4D6DA46A">
            <w:pPr>
              <w:pStyle w:val="13"/>
              <w:rPr>
                <w:szCs w:val="16"/>
              </w:rPr>
            </w:pPr>
            <w:r>
              <w:rPr>
                <w:rFonts w:hint="eastAsia"/>
                <w:szCs w:val="16"/>
              </w:rPr>
              <w:t>0</w:t>
            </w:r>
          </w:p>
        </w:tc>
        <w:tc>
          <w:tcPr>
            <w:tcW w:w="848" w:type="dxa"/>
            <w:tcBorders>
              <w:top w:val="single" w:color="auto" w:sz="4" w:space="0"/>
              <w:bottom w:val="single" w:color="auto" w:sz="4" w:space="0"/>
            </w:tcBorders>
            <w:vAlign w:val="center"/>
          </w:tcPr>
          <w:p w14:paraId="024944BD">
            <w:pPr>
              <w:pStyle w:val="14"/>
              <w:rPr>
                <w:rFonts w:ascii="Arial" w:hAnsi="Arial" w:eastAsia="黑体"/>
                <w:bCs/>
                <w:szCs w:val="16"/>
              </w:rPr>
            </w:pPr>
            <w:r>
              <w:rPr>
                <w:rFonts w:hint="eastAsia" w:ascii="Arial" w:hAnsi="Arial" w:eastAsia="黑体"/>
                <w:bCs/>
                <w:szCs w:val="16"/>
              </w:rPr>
              <w:t>4</w:t>
            </w:r>
          </w:p>
        </w:tc>
        <w:tc>
          <w:tcPr>
            <w:tcW w:w="786" w:type="dxa"/>
            <w:tcBorders>
              <w:top w:val="single" w:color="auto" w:sz="4" w:space="0"/>
              <w:bottom w:val="single" w:color="auto" w:sz="4" w:space="0"/>
            </w:tcBorders>
            <w:shd w:val="clear" w:color="auto" w:fill="auto"/>
            <w:vAlign w:val="center"/>
          </w:tcPr>
          <w:p w14:paraId="4FDEAC0C">
            <w:pPr>
              <w:pStyle w:val="14"/>
              <w:rPr>
                <w:rFonts w:ascii="Arial" w:hAnsi="Arial" w:eastAsia="黑体"/>
                <w:bCs/>
                <w:szCs w:val="16"/>
              </w:rPr>
            </w:pPr>
            <w:r>
              <w:rPr>
                <w:rFonts w:hint="eastAsia" w:ascii="Arial" w:hAnsi="Arial" w:eastAsia="黑体"/>
                <w:bCs/>
                <w:szCs w:val="16"/>
              </w:rPr>
              <w:t>4</w:t>
            </w:r>
          </w:p>
        </w:tc>
      </w:tr>
      <w:tr w14:paraId="2D4673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09" w:type="dxa"/>
            <w:tcBorders>
              <w:top w:val="single" w:color="auto" w:sz="4" w:space="0"/>
              <w:bottom w:val="single" w:color="auto" w:sz="4" w:space="0"/>
            </w:tcBorders>
            <w:shd w:val="clear" w:color="auto" w:fill="auto"/>
            <w:vAlign w:val="center"/>
          </w:tcPr>
          <w:p w14:paraId="0E87DCEA">
            <w:pPr>
              <w:pStyle w:val="14"/>
            </w:pPr>
            <w:r>
              <w:rPr>
                <w:rFonts w:hint="eastAsia"/>
              </w:rPr>
              <w:t>4</w:t>
            </w:r>
          </w:p>
        </w:tc>
        <w:tc>
          <w:tcPr>
            <w:tcW w:w="2522" w:type="dxa"/>
            <w:tcBorders>
              <w:top w:val="single" w:color="auto" w:sz="4" w:space="0"/>
              <w:bottom w:val="single" w:color="auto" w:sz="4" w:space="0"/>
            </w:tcBorders>
            <w:shd w:val="clear" w:color="auto" w:fill="auto"/>
            <w:vAlign w:val="center"/>
          </w:tcPr>
          <w:p w14:paraId="0F570FCC">
            <w:pPr>
              <w:shd w:val="clear" w:color="auto" w:fill="FFFFFF"/>
              <w:spacing w:line="360" w:lineRule="atLeast"/>
              <w:rPr>
                <w:rFonts w:hint="eastAsia" w:ascii="Helvetica Neue" w:hAnsi="Helvetica Neue"/>
                <w:color w:val="333333"/>
                <w:sz w:val="21"/>
                <w:szCs w:val="21"/>
                <w:lang w:eastAsia="ja-JP"/>
              </w:rPr>
            </w:pPr>
            <w:r>
              <w:rPr>
                <w:rStyle w:val="22"/>
                <w:rFonts w:hint="eastAsia" w:ascii="Helvetica Neue" w:hAnsi="Helvetica Neue"/>
                <w:color w:val="333333"/>
                <w:sz w:val="21"/>
                <w:szCs w:val="21"/>
                <w:lang w:eastAsia="ja-JP"/>
              </w:rPr>
              <w:t xml:space="preserve">第四单元 </w:t>
            </w:r>
            <w:r>
              <w:rPr>
                <w:rStyle w:val="22"/>
                <w:rFonts w:ascii="Helvetica Neue" w:hAnsi="Helvetica Neue"/>
                <w:color w:val="333333"/>
                <w:sz w:val="21"/>
                <w:szCs w:val="21"/>
                <w:lang w:eastAsia="ja-JP"/>
              </w:rPr>
              <w:t>異文化コミュニケーションにおける聞き手の役割いかに人の話を聞くのか</w:t>
            </w:r>
            <w:r>
              <w:rPr>
                <w:rStyle w:val="22"/>
                <w:rFonts w:hint="eastAsia"/>
                <w:color w:val="333333"/>
                <w:sz w:val="21"/>
                <w:szCs w:val="21"/>
                <w:lang w:eastAsia="ja-JP"/>
              </w:rPr>
              <w:t>6</w:t>
            </w:r>
          </w:p>
          <w:p w14:paraId="0D32C877">
            <w:pPr>
              <w:pStyle w:val="14"/>
              <w:jc w:val="left"/>
              <w:rPr>
                <w:lang w:eastAsia="ja-JP"/>
              </w:rPr>
            </w:pPr>
          </w:p>
        </w:tc>
        <w:tc>
          <w:tcPr>
            <w:tcW w:w="2262" w:type="dxa"/>
            <w:tcBorders>
              <w:top w:val="single" w:color="auto" w:sz="4" w:space="0"/>
              <w:bottom w:val="single" w:color="auto" w:sz="4" w:space="0"/>
            </w:tcBorders>
            <w:vAlign w:val="center"/>
          </w:tcPr>
          <w:p w14:paraId="70412D55">
            <w:pPr>
              <w:pStyle w:val="14"/>
            </w:pPr>
            <w:r>
              <w:rPr>
                <w:rFonts w:hint="eastAsia"/>
                <w:szCs w:val="16"/>
              </w:rPr>
              <w:t>④</w:t>
            </w:r>
          </w:p>
        </w:tc>
        <w:tc>
          <w:tcPr>
            <w:tcW w:w="849" w:type="dxa"/>
            <w:tcBorders>
              <w:top w:val="single" w:color="auto" w:sz="4" w:space="0"/>
              <w:bottom w:val="single" w:color="auto" w:sz="4" w:space="0"/>
            </w:tcBorders>
            <w:shd w:val="clear" w:color="auto" w:fill="auto"/>
            <w:vAlign w:val="center"/>
          </w:tcPr>
          <w:p w14:paraId="0F750740">
            <w:pPr>
              <w:pStyle w:val="13"/>
              <w:rPr>
                <w:szCs w:val="16"/>
              </w:rPr>
            </w:pPr>
            <w:r>
              <w:rPr>
                <w:rFonts w:hint="eastAsia"/>
                <w:szCs w:val="16"/>
              </w:rPr>
              <w:t>0</w:t>
            </w:r>
          </w:p>
        </w:tc>
        <w:tc>
          <w:tcPr>
            <w:tcW w:w="848" w:type="dxa"/>
            <w:tcBorders>
              <w:top w:val="single" w:color="auto" w:sz="4" w:space="0"/>
              <w:bottom w:val="single" w:color="auto" w:sz="4" w:space="0"/>
            </w:tcBorders>
            <w:vAlign w:val="center"/>
          </w:tcPr>
          <w:p w14:paraId="17A3CEFC">
            <w:pPr>
              <w:pStyle w:val="14"/>
              <w:rPr>
                <w:rFonts w:ascii="Arial" w:hAnsi="Arial" w:eastAsia="黑体"/>
                <w:bCs/>
                <w:szCs w:val="16"/>
              </w:rPr>
            </w:pPr>
            <w:r>
              <w:rPr>
                <w:rFonts w:hint="eastAsia" w:ascii="Arial" w:hAnsi="Arial" w:eastAsia="黑体"/>
                <w:bCs/>
                <w:szCs w:val="16"/>
              </w:rPr>
              <w:t>4</w:t>
            </w:r>
          </w:p>
        </w:tc>
        <w:tc>
          <w:tcPr>
            <w:tcW w:w="786" w:type="dxa"/>
            <w:tcBorders>
              <w:top w:val="single" w:color="auto" w:sz="4" w:space="0"/>
              <w:bottom w:val="single" w:color="auto" w:sz="4" w:space="0"/>
            </w:tcBorders>
            <w:shd w:val="clear" w:color="auto" w:fill="auto"/>
            <w:vAlign w:val="center"/>
          </w:tcPr>
          <w:p w14:paraId="02485DE3">
            <w:pPr>
              <w:pStyle w:val="14"/>
              <w:rPr>
                <w:rFonts w:ascii="Arial" w:hAnsi="Arial" w:eastAsia="黑体"/>
                <w:bCs/>
                <w:szCs w:val="16"/>
              </w:rPr>
            </w:pPr>
            <w:r>
              <w:rPr>
                <w:rFonts w:hint="eastAsia" w:ascii="Arial" w:hAnsi="Arial" w:eastAsia="黑体"/>
                <w:bCs/>
                <w:szCs w:val="16"/>
              </w:rPr>
              <w:t>4</w:t>
            </w:r>
          </w:p>
        </w:tc>
      </w:tr>
      <w:tr w14:paraId="4DC35B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09" w:type="dxa"/>
            <w:tcBorders>
              <w:top w:val="single" w:color="auto" w:sz="4" w:space="0"/>
              <w:bottom w:val="single" w:color="auto" w:sz="4" w:space="0"/>
            </w:tcBorders>
            <w:shd w:val="clear" w:color="auto" w:fill="auto"/>
            <w:vAlign w:val="center"/>
          </w:tcPr>
          <w:p w14:paraId="02D385FE">
            <w:pPr>
              <w:pStyle w:val="14"/>
            </w:pPr>
            <w:r>
              <w:t>5</w:t>
            </w:r>
          </w:p>
        </w:tc>
        <w:tc>
          <w:tcPr>
            <w:tcW w:w="2522" w:type="dxa"/>
            <w:tcBorders>
              <w:top w:val="single" w:color="auto" w:sz="4" w:space="0"/>
              <w:bottom w:val="single" w:color="auto" w:sz="4" w:space="0"/>
            </w:tcBorders>
            <w:shd w:val="clear" w:color="auto" w:fill="auto"/>
            <w:vAlign w:val="center"/>
          </w:tcPr>
          <w:p w14:paraId="07C80159">
            <w:pPr>
              <w:shd w:val="clear" w:color="auto" w:fill="FFFFFF"/>
              <w:spacing w:line="360" w:lineRule="atLeast"/>
              <w:rPr>
                <w:rFonts w:hint="eastAsia" w:ascii="Helvetica Neue" w:hAnsi="Helvetica Neue"/>
                <w:color w:val="333333"/>
                <w:sz w:val="21"/>
                <w:szCs w:val="21"/>
                <w:lang w:eastAsia="ja-JP"/>
              </w:rPr>
            </w:pPr>
            <w:r>
              <w:rPr>
                <w:rStyle w:val="22"/>
                <w:rFonts w:hint="eastAsia" w:asciiTheme="minorEastAsia" w:hAnsiTheme="minorEastAsia" w:eastAsiaTheme="minorEastAsia"/>
                <w:color w:val="333333"/>
                <w:sz w:val="21"/>
                <w:szCs w:val="21"/>
                <w:lang w:eastAsia="ja-JP"/>
              </w:rPr>
              <w:t>第五单元</w:t>
            </w:r>
            <w:r>
              <w:rPr>
                <w:rStyle w:val="22"/>
                <w:rFonts w:hint="eastAsia" w:ascii="Helvetica Neue" w:hAnsi="Helvetica Neue" w:eastAsiaTheme="minorEastAsia"/>
                <w:color w:val="333333"/>
                <w:sz w:val="21"/>
                <w:szCs w:val="21"/>
                <w:lang w:eastAsia="ja-JP"/>
              </w:rPr>
              <w:t xml:space="preserve"> </w:t>
            </w:r>
            <w:r>
              <w:rPr>
                <w:rStyle w:val="22"/>
                <w:rFonts w:hint="eastAsia" w:ascii="MS Mincho" w:hAnsi="MS Mincho" w:eastAsia="MS Mincho"/>
                <w:color w:val="333333"/>
                <w:sz w:val="21"/>
                <w:szCs w:val="21"/>
                <w:lang w:eastAsia="ja-JP"/>
              </w:rPr>
              <w:t>異文化コミュニケーションの言語行動とは</w:t>
            </w:r>
            <w:r>
              <w:rPr>
                <w:rStyle w:val="22"/>
                <w:rFonts w:hint="eastAsia"/>
                <w:color w:val="333333"/>
                <w:sz w:val="21"/>
                <w:szCs w:val="21"/>
                <w:lang w:eastAsia="ja-JP"/>
              </w:rPr>
              <w:t>7-</w:t>
            </w:r>
            <w:r>
              <w:rPr>
                <w:rStyle w:val="22"/>
                <w:color w:val="333333"/>
                <w:sz w:val="21"/>
                <w:szCs w:val="21"/>
                <w:lang w:eastAsia="ja-JP"/>
              </w:rPr>
              <w:t>8</w:t>
            </w:r>
          </w:p>
        </w:tc>
        <w:tc>
          <w:tcPr>
            <w:tcW w:w="2262" w:type="dxa"/>
            <w:tcBorders>
              <w:top w:val="single" w:color="auto" w:sz="4" w:space="0"/>
              <w:bottom w:val="single" w:color="auto" w:sz="4" w:space="0"/>
            </w:tcBorders>
            <w:vAlign w:val="center"/>
          </w:tcPr>
          <w:p w14:paraId="1EE85CEC">
            <w:pPr>
              <w:pStyle w:val="14"/>
              <w:rPr>
                <w:szCs w:val="16"/>
              </w:rPr>
            </w:pPr>
            <w:r>
              <w:rPr>
                <w:rFonts w:hint="eastAsia"/>
                <w:szCs w:val="16"/>
              </w:rPr>
              <w:t>④</w:t>
            </w:r>
          </w:p>
        </w:tc>
        <w:tc>
          <w:tcPr>
            <w:tcW w:w="849" w:type="dxa"/>
            <w:tcBorders>
              <w:top w:val="single" w:color="auto" w:sz="4" w:space="0"/>
              <w:bottom w:val="single" w:color="auto" w:sz="4" w:space="0"/>
            </w:tcBorders>
            <w:shd w:val="clear" w:color="auto" w:fill="auto"/>
            <w:vAlign w:val="center"/>
          </w:tcPr>
          <w:p w14:paraId="53418CEF">
            <w:pPr>
              <w:pStyle w:val="13"/>
              <w:rPr>
                <w:szCs w:val="16"/>
              </w:rPr>
            </w:pPr>
            <w:r>
              <w:rPr>
                <w:rFonts w:hint="eastAsia"/>
                <w:szCs w:val="16"/>
              </w:rPr>
              <w:t>0</w:t>
            </w:r>
          </w:p>
        </w:tc>
        <w:tc>
          <w:tcPr>
            <w:tcW w:w="848" w:type="dxa"/>
            <w:tcBorders>
              <w:top w:val="single" w:color="auto" w:sz="4" w:space="0"/>
              <w:bottom w:val="single" w:color="auto" w:sz="4" w:space="0"/>
            </w:tcBorders>
            <w:vAlign w:val="center"/>
          </w:tcPr>
          <w:p w14:paraId="14C89B29">
            <w:pPr>
              <w:pStyle w:val="14"/>
              <w:rPr>
                <w:rFonts w:ascii="Arial" w:hAnsi="Arial" w:eastAsia="黑体"/>
                <w:bCs/>
                <w:szCs w:val="16"/>
              </w:rPr>
            </w:pPr>
            <w:r>
              <w:rPr>
                <w:rFonts w:hint="eastAsia" w:ascii="Arial" w:hAnsi="Arial" w:eastAsia="黑体"/>
                <w:bCs/>
                <w:szCs w:val="16"/>
              </w:rPr>
              <w:t>4</w:t>
            </w:r>
          </w:p>
        </w:tc>
        <w:tc>
          <w:tcPr>
            <w:tcW w:w="786" w:type="dxa"/>
            <w:tcBorders>
              <w:top w:val="single" w:color="auto" w:sz="4" w:space="0"/>
              <w:bottom w:val="single" w:color="auto" w:sz="4" w:space="0"/>
            </w:tcBorders>
            <w:shd w:val="clear" w:color="auto" w:fill="auto"/>
            <w:vAlign w:val="center"/>
          </w:tcPr>
          <w:p w14:paraId="6EF52618">
            <w:pPr>
              <w:pStyle w:val="14"/>
              <w:rPr>
                <w:rFonts w:ascii="Arial" w:hAnsi="Arial" w:eastAsia="黑体"/>
                <w:bCs/>
                <w:szCs w:val="16"/>
              </w:rPr>
            </w:pPr>
            <w:r>
              <w:rPr>
                <w:rFonts w:hint="eastAsia" w:ascii="Arial" w:hAnsi="Arial" w:eastAsia="黑体"/>
                <w:bCs/>
                <w:szCs w:val="16"/>
              </w:rPr>
              <w:t>4</w:t>
            </w:r>
          </w:p>
        </w:tc>
      </w:tr>
      <w:tr w14:paraId="1D612C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09" w:type="dxa"/>
            <w:tcBorders>
              <w:top w:val="single" w:color="auto" w:sz="4" w:space="0"/>
              <w:bottom w:val="single" w:color="auto" w:sz="4" w:space="0"/>
            </w:tcBorders>
            <w:shd w:val="clear" w:color="auto" w:fill="auto"/>
            <w:vAlign w:val="center"/>
          </w:tcPr>
          <w:p w14:paraId="5A959165">
            <w:pPr>
              <w:pStyle w:val="14"/>
            </w:pPr>
            <w:r>
              <w:rPr>
                <w:rFonts w:hint="eastAsia"/>
              </w:rPr>
              <w:t>6</w:t>
            </w:r>
          </w:p>
        </w:tc>
        <w:tc>
          <w:tcPr>
            <w:tcW w:w="2522" w:type="dxa"/>
            <w:tcBorders>
              <w:top w:val="single" w:color="auto" w:sz="4" w:space="0"/>
              <w:bottom w:val="single" w:color="auto" w:sz="4" w:space="0"/>
            </w:tcBorders>
            <w:shd w:val="clear" w:color="auto" w:fill="auto"/>
            <w:vAlign w:val="center"/>
          </w:tcPr>
          <w:p w14:paraId="2854466E">
            <w:pPr>
              <w:shd w:val="clear" w:color="auto" w:fill="FFFFFF"/>
              <w:spacing w:line="360" w:lineRule="atLeast"/>
              <w:rPr>
                <w:rFonts w:hint="eastAsia" w:ascii="Helvetica Neue" w:hAnsi="Helvetica Neue"/>
                <w:color w:val="333333"/>
                <w:sz w:val="21"/>
                <w:szCs w:val="21"/>
                <w:lang w:eastAsia="ja-JP"/>
              </w:rPr>
            </w:pPr>
            <w:r>
              <w:rPr>
                <w:rStyle w:val="22"/>
                <w:rFonts w:hint="eastAsia" w:asciiTheme="minorEastAsia" w:hAnsiTheme="minorEastAsia" w:eastAsiaTheme="minorEastAsia"/>
                <w:color w:val="333333"/>
                <w:sz w:val="21"/>
                <w:szCs w:val="21"/>
                <w:lang w:eastAsia="ja-JP"/>
              </w:rPr>
              <w:t>第五单元</w:t>
            </w:r>
            <w:r>
              <w:rPr>
                <w:rStyle w:val="22"/>
                <w:rFonts w:hint="eastAsia" w:ascii="MS Mincho" w:hAnsi="MS Mincho" w:eastAsia="MS Mincho"/>
                <w:color w:val="333333"/>
                <w:sz w:val="21"/>
                <w:szCs w:val="21"/>
                <w:lang w:eastAsia="ja-JP"/>
              </w:rPr>
              <w:t>異文化コミュニケーションの言語行動とは</w:t>
            </w:r>
            <w:r>
              <w:rPr>
                <w:rStyle w:val="22"/>
                <w:rFonts w:asciiTheme="minorEastAsia" w:hAnsiTheme="minorEastAsia" w:eastAsiaTheme="minorEastAsia"/>
                <w:color w:val="333333"/>
                <w:sz w:val="21"/>
                <w:szCs w:val="21"/>
                <w:lang w:eastAsia="ja-JP"/>
              </w:rPr>
              <w:t>9</w:t>
            </w:r>
            <w:r>
              <w:rPr>
                <w:rStyle w:val="22"/>
                <w:rFonts w:hint="eastAsia" w:asciiTheme="minorEastAsia" w:hAnsiTheme="minorEastAsia" w:eastAsiaTheme="minorEastAsia"/>
                <w:color w:val="333333"/>
                <w:sz w:val="21"/>
                <w:szCs w:val="21"/>
                <w:lang w:eastAsia="ja-JP"/>
              </w:rPr>
              <w:t>-</w:t>
            </w:r>
            <w:r>
              <w:rPr>
                <w:rStyle w:val="22"/>
                <w:rFonts w:asciiTheme="minorEastAsia" w:hAnsiTheme="minorEastAsia" w:eastAsiaTheme="minorEastAsia"/>
                <w:color w:val="333333"/>
                <w:sz w:val="21"/>
                <w:szCs w:val="21"/>
                <w:lang w:eastAsia="ja-JP"/>
              </w:rPr>
              <w:t>11</w:t>
            </w:r>
          </w:p>
          <w:p w14:paraId="36F7C4E1">
            <w:pPr>
              <w:pStyle w:val="14"/>
              <w:jc w:val="left"/>
              <w:rPr>
                <w:lang w:eastAsia="ja-JP"/>
              </w:rPr>
            </w:pPr>
          </w:p>
        </w:tc>
        <w:tc>
          <w:tcPr>
            <w:tcW w:w="2262" w:type="dxa"/>
            <w:tcBorders>
              <w:top w:val="single" w:color="auto" w:sz="4" w:space="0"/>
              <w:bottom w:val="single" w:color="auto" w:sz="4" w:space="0"/>
            </w:tcBorders>
            <w:vAlign w:val="center"/>
          </w:tcPr>
          <w:p w14:paraId="5A48C8DF">
            <w:pPr>
              <w:pStyle w:val="14"/>
              <w:rPr>
                <w:szCs w:val="16"/>
              </w:rPr>
            </w:pPr>
            <w:r>
              <w:rPr>
                <w:rFonts w:hint="eastAsia"/>
                <w:szCs w:val="16"/>
              </w:rPr>
              <w:t>④</w:t>
            </w:r>
          </w:p>
        </w:tc>
        <w:tc>
          <w:tcPr>
            <w:tcW w:w="849" w:type="dxa"/>
            <w:tcBorders>
              <w:top w:val="single" w:color="auto" w:sz="4" w:space="0"/>
              <w:bottom w:val="single" w:color="auto" w:sz="4" w:space="0"/>
            </w:tcBorders>
            <w:shd w:val="clear" w:color="auto" w:fill="auto"/>
            <w:vAlign w:val="center"/>
          </w:tcPr>
          <w:p w14:paraId="354F0AC0">
            <w:pPr>
              <w:pStyle w:val="13"/>
              <w:rPr>
                <w:szCs w:val="16"/>
              </w:rPr>
            </w:pPr>
            <w:r>
              <w:rPr>
                <w:rFonts w:hint="eastAsia"/>
                <w:szCs w:val="16"/>
              </w:rPr>
              <w:t>0</w:t>
            </w:r>
          </w:p>
        </w:tc>
        <w:tc>
          <w:tcPr>
            <w:tcW w:w="848" w:type="dxa"/>
            <w:tcBorders>
              <w:top w:val="single" w:color="auto" w:sz="4" w:space="0"/>
              <w:bottom w:val="single" w:color="auto" w:sz="4" w:space="0"/>
            </w:tcBorders>
            <w:vAlign w:val="center"/>
          </w:tcPr>
          <w:p w14:paraId="345C2544">
            <w:pPr>
              <w:pStyle w:val="14"/>
              <w:rPr>
                <w:rFonts w:ascii="Arial" w:hAnsi="Arial" w:eastAsia="黑体"/>
                <w:bCs/>
                <w:szCs w:val="16"/>
              </w:rPr>
            </w:pPr>
            <w:r>
              <w:rPr>
                <w:rFonts w:hint="eastAsia" w:ascii="Arial" w:hAnsi="Arial" w:eastAsia="黑体"/>
                <w:bCs/>
                <w:szCs w:val="16"/>
              </w:rPr>
              <w:t>4</w:t>
            </w:r>
          </w:p>
        </w:tc>
        <w:tc>
          <w:tcPr>
            <w:tcW w:w="786" w:type="dxa"/>
            <w:tcBorders>
              <w:top w:val="single" w:color="auto" w:sz="4" w:space="0"/>
              <w:bottom w:val="single" w:color="auto" w:sz="4" w:space="0"/>
            </w:tcBorders>
            <w:shd w:val="clear" w:color="auto" w:fill="auto"/>
            <w:vAlign w:val="center"/>
          </w:tcPr>
          <w:p w14:paraId="4E0E8069">
            <w:pPr>
              <w:pStyle w:val="14"/>
              <w:rPr>
                <w:rFonts w:ascii="Arial" w:hAnsi="Arial" w:eastAsia="黑体"/>
                <w:bCs/>
                <w:szCs w:val="16"/>
              </w:rPr>
            </w:pPr>
            <w:r>
              <w:rPr>
                <w:rFonts w:hint="eastAsia" w:ascii="Arial" w:hAnsi="Arial" w:eastAsia="黑体"/>
                <w:bCs/>
                <w:szCs w:val="16"/>
              </w:rPr>
              <w:t>4</w:t>
            </w:r>
          </w:p>
        </w:tc>
      </w:tr>
      <w:tr w14:paraId="354D17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09" w:type="dxa"/>
            <w:tcBorders>
              <w:top w:val="single" w:color="auto" w:sz="4" w:space="0"/>
              <w:bottom w:val="single" w:color="auto" w:sz="4" w:space="0"/>
            </w:tcBorders>
            <w:shd w:val="clear" w:color="auto" w:fill="auto"/>
            <w:vAlign w:val="center"/>
          </w:tcPr>
          <w:p w14:paraId="33FF0EE8">
            <w:pPr>
              <w:pStyle w:val="14"/>
            </w:pPr>
            <w:r>
              <w:rPr>
                <w:rFonts w:hint="eastAsia"/>
              </w:rPr>
              <w:t>7</w:t>
            </w:r>
          </w:p>
        </w:tc>
        <w:tc>
          <w:tcPr>
            <w:tcW w:w="2522" w:type="dxa"/>
            <w:tcBorders>
              <w:top w:val="single" w:color="auto" w:sz="4" w:space="0"/>
              <w:bottom w:val="single" w:color="auto" w:sz="4" w:space="0"/>
            </w:tcBorders>
            <w:shd w:val="clear" w:color="auto" w:fill="auto"/>
            <w:vAlign w:val="center"/>
          </w:tcPr>
          <w:p w14:paraId="5AEB9A7E">
            <w:pPr>
              <w:shd w:val="clear" w:color="auto" w:fill="FFFFFF"/>
              <w:spacing w:line="360" w:lineRule="atLeast"/>
              <w:rPr>
                <w:rFonts w:hint="eastAsia" w:ascii="Helvetica Neue" w:hAnsi="Helvetica Neue"/>
                <w:color w:val="333333"/>
                <w:sz w:val="21"/>
                <w:szCs w:val="21"/>
                <w:lang w:eastAsia="ja-JP"/>
              </w:rPr>
            </w:pPr>
            <w:r>
              <w:rPr>
                <w:rStyle w:val="22"/>
                <w:rFonts w:hint="eastAsia" w:asciiTheme="minorEastAsia" w:hAnsiTheme="minorEastAsia" w:eastAsiaTheme="minorEastAsia"/>
                <w:color w:val="333333"/>
                <w:sz w:val="21"/>
                <w:szCs w:val="21"/>
                <w:lang w:eastAsia="ja-JP"/>
              </w:rPr>
              <w:t>第五单元</w:t>
            </w:r>
            <w:r>
              <w:rPr>
                <w:rStyle w:val="22"/>
                <w:rFonts w:hint="eastAsia" w:ascii="MS Mincho" w:hAnsi="MS Mincho" w:eastAsia="MS Mincho"/>
                <w:color w:val="333333"/>
                <w:sz w:val="21"/>
                <w:szCs w:val="21"/>
                <w:lang w:eastAsia="ja-JP"/>
              </w:rPr>
              <w:t>異文化コミュニケーションの言語行動とは</w:t>
            </w:r>
            <w:r>
              <w:rPr>
                <w:rStyle w:val="22"/>
                <w:color w:val="333333"/>
                <w:sz w:val="21"/>
                <w:szCs w:val="21"/>
                <w:lang w:eastAsia="ja-JP"/>
              </w:rPr>
              <w:t>12</w:t>
            </w:r>
            <w:r>
              <w:rPr>
                <w:rStyle w:val="22"/>
                <w:rFonts w:hint="eastAsia"/>
                <w:color w:val="333333"/>
                <w:sz w:val="21"/>
                <w:szCs w:val="21"/>
                <w:lang w:eastAsia="ja-JP"/>
              </w:rPr>
              <w:t>-</w:t>
            </w:r>
            <w:r>
              <w:rPr>
                <w:rStyle w:val="22"/>
                <w:color w:val="333333"/>
                <w:sz w:val="21"/>
                <w:szCs w:val="21"/>
                <w:lang w:eastAsia="ja-JP"/>
              </w:rPr>
              <w:t>14</w:t>
            </w:r>
          </w:p>
        </w:tc>
        <w:tc>
          <w:tcPr>
            <w:tcW w:w="2262" w:type="dxa"/>
            <w:tcBorders>
              <w:top w:val="single" w:color="auto" w:sz="4" w:space="0"/>
              <w:bottom w:val="single" w:color="auto" w:sz="4" w:space="0"/>
            </w:tcBorders>
            <w:vAlign w:val="center"/>
          </w:tcPr>
          <w:p w14:paraId="1B92C72A">
            <w:pPr>
              <w:pStyle w:val="14"/>
              <w:rPr>
                <w:szCs w:val="16"/>
              </w:rPr>
            </w:pPr>
            <w:r>
              <w:rPr>
                <w:rFonts w:hint="eastAsia"/>
                <w:szCs w:val="16"/>
              </w:rPr>
              <w:t>④</w:t>
            </w:r>
          </w:p>
        </w:tc>
        <w:tc>
          <w:tcPr>
            <w:tcW w:w="849" w:type="dxa"/>
            <w:tcBorders>
              <w:top w:val="single" w:color="auto" w:sz="4" w:space="0"/>
              <w:bottom w:val="single" w:color="auto" w:sz="4" w:space="0"/>
            </w:tcBorders>
            <w:shd w:val="clear" w:color="auto" w:fill="auto"/>
            <w:vAlign w:val="center"/>
          </w:tcPr>
          <w:p w14:paraId="68EF659B">
            <w:pPr>
              <w:pStyle w:val="13"/>
              <w:rPr>
                <w:szCs w:val="16"/>
              </w:rPr>
            </w:pPr>
            <w:r>
              <w:rPr>
                <w:rFonts w:hint="eastAsia"/>
                <w:szCs w:val="16"/>
              </w:rPr>
              <w:t>0</w:t>
            </w:r>
          </w:p>
        </w:tc>
        <w:tc>
          <w:tcPr>
            <w:tcW w:w="848" w:type="dxa"/>
            <w:tcBorders>
              <w:top w:val="single" w:color="auto" w:sz="4" w:space="0"/>
              <w:bottom w:val="single" w:color="auto" w:sz="4" w:space="0"/>
            </w:tcBorders>
            <w:vAlign w:val="center"/>
          </w:tcPr>
          <w:p w14:paraId="4319D2DC">
            <w:pPr>
              <w:pStyle w:val="14"/>
              <w:rPr>
                <w:rFonts w:ascii="Arial" w:hAnsi="Arial" w:eastAsia="黑体"/>
                <w:bCs/>
                <w:szCs w:val="16"/>
              </w:rPr>
            </w:pPr>
            <w:r>
              <w:rPr>
                <w:rFonts w:hint="eastAsia" w:ascii="Arial" w:hAnsi="Arial" w:eastAsia="黑体"/>
                <w:bCs/>
                <w:szCs w:val="16"/>
              </w:rPr>
              <w:t>4</w:t>
            </w:r>
          </w:p>
        </w:tc>
        <w:tc>
          <w:tcPr>
            <w:tcW w:w="786" w:type="dxa"/>
            <w:tcBorders>
              <w:top w:val="single" w:color="auto" w:sz="4" w:space="0"/>
              <w:bottom w:val="single" w:color="auto" w:sz="4" w:space="0"/>
            </w:tcBorders>
            <w:shd w:val="clear" w:color="auto" w:fill="auto"/>
            <w:vAlign w:val="center"/>
          </w:tcPr>
          <w:p w14:paraId="50BB1CCF">
            <w:pPr>
              <w:pStyle w:val="14"/>
              <w:rPr>
                <w:rFonts w:ascii="Arial" w:hAnsi="Arial" w:eastAsia="黑体"/>
                <w:bCs/>
                <w:szCs w:val="16"/>
              </w:rPr>
            </w:pPr>
            <w:r>
              <w:rPr>
                <w:rFonts w:hint="eastAsia" w:ascii="Arial" w:hAnsi="Arial" w:eastAsia="黑体"/>
                <w:bCs/>
                <w:szCs w:val="16"/>
              </w:rPr>
              <w:t>4</w:t>
            </w:r>
          </w:p>
        </w:tc>
      </w:tr>
      <w:tr w14:paraId="2C0353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09" w:type="dxa"/>
            <w:tcBorders>
              <w:top w:val="single" w:color="auto" w:sz="4" w:space="0"/>
              <w:bottom w:val="single" w:color="auto" w:sz="4" w:space="0"/>
            </w:tcBorders>
            <w:shd w:val="clear" w:color="auto" w:fill="auto"/>
            <w:vAlign w:val="center"/>
          </w:tcPr>
          <w:p w14:paraId="69931A72">
            <w:pPr>
              <w:pStyle w:val="14"/>
            </w:pPr>
            <w:r>
              <w:rPr>
                <w:rFonts w:hint="eastAsia"/>
              </w:rPr>
              <w:t>8</w:t>
            </w:r>
          </w:p>
        </w:tc>
        <w:tc>
          <w:tcPr>
            <w:tcW w:w="2522" w:type="dxa"/>
            <w:tcBorders>
              <w:top w:val="single" w:color="auto" w:sz="4" w:space="0"/>
              <w:bottom w:val="single" w:color="auto" w:sz="4" w:space="0"/>
            </w:tcBorders>
            <w:shd w:val="clear" w:color="auto" w:fill="auto"/>
            <w:vAlign w:val="center"/>
          </w:tcPr>
          <w:p w14:paraId="4B6A813F">
            <w:pPr>
              <w:pStyle w:val="14"/>
              <w:jc w:val="left"/>
              <w:rPr>
                <w:lang w:eastAsia="ja-JP"/>
              </w:rPr>
            </w:pPr>
            <w:r>
              <w:rPr>
                <w:rFonts w:hint="eastAsia" w:asciiTheme="minorEastAsia" w:hAnsiTheme="minorEastAsia" w:eastAsiaTheme="minorEastAsia"/>
                <w:lang w:eastAsia="ja-JP"/>
              </w:rPr>
              <w:t>第六单元</w:t>
            </w:r>
            <w:r>
              <w:rPr>
                <w:rFonts w:hint="eastAsia" w:ascii="MS Mincho" w:hAnsi="MS Mincho" w:eastAsiaTheme="minorEastAsia"/>
                <w:lang w:eastAsia="ja-JP"/>
              </w:rPr>
              <w:t xml:space="preserve"> </w:t>
            </w:r>
            <w:r>
              <w:rPr>
                <w:rFonts w:hint="eastAsia" w:ascii="MS Mincho" w:hAnsi="MS Mincho" w:eastAsia="MS Mincho"/>
                <w:lang w:eastAsia="ja-JP"/>
              </w:rPr>
              <w:t>異文化コミュニケーションの非言語行動非言語コミュニケーションとは</w:t>
            </w:r>
            <w:r>
              <w:rPr>
                <w:rFonts w:hint="eastAsia" w:ascii="MS Mincho" w:hAnsi="MS Mincho" w:eastAsiaTheme="minorEastAsia"/>
                <w:lang w:eastAsia="ja-JP"/>
              </w:rPr>
              <w:t>1</w:t>
            </w:r>
            <w:r>
              <w:rPr>
                <w:rFonts w:ascii="MS Mincho" w:hAnsi="MS Mincho" w:eastAsiaTheme="minorEastAsia"/>
                <w:lang w:eastAsia="ja-JP"/>
              </w:rPr>
              <w:t>5</w:t>
            </w:r>
            <w:r>
              <w:rPr>
                <w:rFonts w:hint="eastAsia" w:ascii="MS Mincho" w:hAnsi="MS Mincho" w:eastAsiaTheme="minorEastAsia"/>
                <w:lang w:eastAsia="ja-JP"/>
              </w:rPr>
              <w:t>-</w:t>
            </w:r>
            <w:r>
              <w:rPr>
                <w:rFonts w:ascii="MS Mincho" w:hAnsi="MS Mincho" w:eastAsiaTheme="minorEastAsia"/>
                <w:lang w:eastAsia="ja-JP"/>
              </w:rPr>
              <w:t>16</w:t>
            </w:r>
            <w:r>
              <w:rPr>
                <w:rFonts w:hint="eastAsia" w:ascii="MS Mincho" w:hAnsi="MS Mincho" w:eastAsia="MS Mincho"/>
                <w:lang w:eastAsia="ja-JP"/>
              </w:rPr>
              <w:t>　　</w:t>
            </w:r>
          </w:p>
        </w:tc>
        <w:tc>
          <w:tcPr>
            <w:tcW w:w="2262" w:type="dxa"/>
            <w:tcBorders>
              <w:top w:val="single" w:color="auto" w:sz="4" w:space="0"/>
              <w:bottom w:val="single" w:color="auto" w:sz="4" w:space="0"/>
            </w:tcBorders>
            <w:vAlign w:val="center"/>
          </w:tcPr>
          <w:p w14:paraId="4FED3510">
            <w:pPr>
              <w:pStyle w:val="14"/>
              <w:rPr>
                <w:szCs w:val="16"/>
              </w:rPr>
            </w:pPr>
            <w:r>
              <w:rPr>
                <w:rFonts w:hint="eastAsia"/>
                <w:szCs w:val="16"/>
              </w:rPr>
              <w:t>④</w:t>
            </w:r>
          </w:p>
        </w:tc>
        <w:tc>
          <w:tcPr>
            <w:tcW w:w="849" w:type="dxa"/>
            <w:tcBorders>
              <w:top w:val="single" w:color="auto" w:sz="4" w:space="0"/>
              <w:bottom w:val="single" w:color="auto" w:sz="4" w:space="0"/>
            </w:tcBorders>
            <w:shd w:val="clear" w:color="auto" w:fill="auto"/>
            <w:vAlign w:val="center"/>
          </w:tcPr>
          <w:p w14:paraId="5A198539">
            <w:pPr>
              <w:pStyle w:val="13"/>
              <w:rPr>
                <w:szCs w:val="16"/>
              </w:rPr>
            </w:pPr>
            <w:r>
              <w:rPr>
                <w:rFonts w:hint="eastAsia"/>
                <w:szCs w:val="16"/>
              </w:rPr>
              <w:t>0</w:t>
            </w:r>
          </w:p>
        </w:tc>
        <w:tc>
          <w:tcPr>
            <w:tcW w:w="848" w:type="dxa"/>
            <w:tcBorders>
              <w:top w:val="single" w:color="auto" w:sz="4" w:space="0"/>
              <w:bottom w:val="single" w:color="auto" w:sz="4" w:space="0"/>
            </w:tcBorders>
            <w:vAlign w:val="center"/>
          </w:tcPr>
          <w:p w14:paraId="2018B074">
            <w:pPr>
              <w:pStyle w:val="14"/>
              <w:rPr>
                <w:rFonts w:ascii="Arial" w:hAnsi="Arial" w:eastAsia="黑体"/>
                <w:bCs/>
                <w:szCs w:val="16"/>
              </w:rPr>
            </w:pPr>
            <w:r>
              <w:rPr>
                <w:rFonts w:hint="eastAsia" w:ascii="Arial" w:hAnsi="Arial" w:eastAsia="黑体"/>
                <w:bCs/>
                <w:szCs w:val="16"/>
              </w:rPr>
              <w:t>4</w:t>
            </w:r>
          </w:p>
        </w:tc>
        <w:tc>
          <w:tcPr>
            <w:tcW w:w="786" w:type="dxa"/>
            <w:tcBorders>
              <w:top w:val="single" w:color="auto" w:sz="4" w:space="0"/>
              <w:bottom w:val="single" w:color="auto" w:sz="4" w:space="0"/>
            </w:tcBorders>
            <w:shd w:val="clear" w:color="auto" w:fill="auto"/>
            <w:vAlign w:val="center"/>
          </w:tcPr>
          <w:p w14:paraId="6E361653">
            <w:pPr>
              <w:pStyle w:val="14"/>
              <w:rPr>
                <w:rFonts w:ascii="Arial" w:hAnsi="Arial" w:eastAsia="黑体"/>
                <w:bCs/>
                <w:szCs w:val="16"/>
              </w:rPr>
            </w:pPr>
            <w:r>
              <w:rPr>
                <w:rFonts w:hint="eastAsia" w:ascii="Arial" w:hAnsi="Arial" w:eastAsia="黑体"/>
                <w:bCs/>
                <w:szCs w:val="16"/>
              </w:rPr>
              <w:t>4</w:t>
            </w:r>
          </w:p>
        </w:tc>
      </w:tr>
      <w:tr w14:paraId="1A5584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6"/>
            <w:tcBorders>
              <w:top w:val="single" w:color="auto" w:sz="12" w:space="0"/>
              <w:left w:val="nil"/>
              <w:bottom w:val="nil"/>
              <w:right w:val="nil"/>
            </w:tcBorders>
            <w:shd w:val="clear" w:color="auto" w:fill="auto"/>
            <w:vAlign w:val="center"/>
          </w:tcPr>
          <w:p w14:paraId="169CD9A0">
            <w:pPr>
              <w:pStyle w:val="13"/>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6AD51A3D">
      <w:pPr>
        <w:pStyle w:val="17"/>
        <w:spacing w:before="163" w:after="163"/>
      </w:pPr>
    </w:p>
    <w:p w14:paraId="5B66995E">
      <w:pPr>
        <w:pStyle w:val="17"/>
        <w:spacing w:before="163" w:after="163"/>
      </w:pPr>
      <w:r>
        <w:rPr>
          <w:rFonts w:hint="eastAsia"/>
        </w:rPr>
        <w:t>（二）各实验项目教学目标与教学内容以及要求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76"/>
      </w:tblGrid>
      <w:tr w14:paraId="080CFC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Borders>
              <w:top w:val="single" w:color="auto" w:sz="12" w:space="0"/>
              <w:left w:val="single" w:color="auto" w:sz="12" w:space="0"/>
              <w:bottom w:val="single" w:color="auto" w:sz="4" w:space="0"/>
              <w:right w:val="single" w:color="auto" w:sz="12" w:space="0"/>
            </w:tcBorders>
          </w:tcPr>
          <w:p w14:paraId="706FB202">
            <w:pPr>
              <w:widowControl w:val="0"/>
              <w:spacing w:line="440" w:lineRule="exact"/>
              <w:jc w:val="both"/>
              <w:rPr>
                <w:rFonts w:hint="eastAsia" w:cs="仿宋"/>
                <w:bCs/>
                <w:color w:val="000000"/>
                <w:szCs w:val="21"/>
                <w:lang w:eastAsia="ja-JP"/>
              </w:rPr>
            </w:pPr>
            <w:r>
              <w:rPr>
                <w:rFonts w:hint="eastAsia" w:cs="仿宋"/>
                <w:bCs/>
                <w:color w:val="000000"/>
                <w:szCs w:val="21"/>
                <w:lang w:eastAsia="ja-JP"/>
              </w:rPr>
              <w:t>实验1：</w:t>
            </w:r>
            <w:r>
              <w:rPr>
                <w:rFonts w:ascii="Helvetica Neue" w:hAnsi="Helvetica Neue"/>
                <w:color w:val="333333"/>
                <w:sz w:val="21"/>
                <w:szCs w:val="21"/>
                <w:shd w:val="clear" w:color="auto" w:fill="FFFFFF"/>
                <w:lang w:eastAsia="ja-JP"/>
              </w:rPr>
              <w:t>異文化コミュニケーションとは</w:t>
            </w:r>
          </w:p>
        </w:tc>
      </w:tr>
      <w:tr w14:paraId="4325F7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Borders>
              <w:top w:val="single" w:color="auto" w:sz="4" w:space="0"/>
              <w:left w:val="single" w:color="auto" w:sz="12" w:space="0"/>
              <w:bottom w:val="single" w:color="auto" w:sz="4" w:space="0"/>
              <w:right w:val="single" w:color="auto" w:sz="12" w:space="0"/>
            </w:tcBorders>
          </w:tcPr>
          <w:p w14:paraId="0BD37BF1">
            <w:pPr>
              <w:pStyle w:val="14"/>
              <w:widowControl w:val="0"/>
              <w:jc w:val="left"/>
              <w:rPr>
                <w:rFonts w:hint="eastAsia" w:eastAsia="MS Mincho" w:asciiTheme="majorEastAsia" w:hAnsiTheme="majorEastAsia"/>
                <w:lang w:eastAsia="ja-JP"/>
              </w:rPr>
            </w:pPr>
            <w:r>
              <w:rPr>
                <w:rFonts w:hint="eastAsia" w:asciiTheme="minorEastAsia" w:hAnsiTheme="minorEastAsia" w:eastAsiaTheme="minorEastAsia"/>
                <w:lang w:eastAsia="ja-JP"/>
              </w:rPr>
              <w:t>教学内容：</w:t>
            </w:r>
            <w:r>
              <w:rPr>
                <w:rFonts w:hint="eastAsia" w:eastAsia="MS Mincho" w:asciiTheme="majorEastAsia" w:hAnsiTheme="majorEastAsia"/>
                <w:lang w:eastAsia="ja-JP"/>
              </w:rPr>
              <w:t>高低コンテクスト文化</w:t>
            </w:r>
          </w:p>
          <w:p w14:paraId="75331127">
            <w:pPr>
              <w:pStyle w:val="14"/>
              <w:widowControl w:val="0"/>
              <w:jc w:val="left"/>
              <w:rPr>
                <w:rFonts w:hint="eastAsia" w:ascii="宋体" w:hAnsi="宋体" w:eastAsia="MS Mincho"/>
                <w:bCs/>
                <w:lang w:eastAsia="ja-JP"/>
              </w:rPr>
            </w:pPr>
            <w:r>
              <w:rPr>
                <w:rFonts w:hint="eastAsia" w:asciiTheme="minorEastAsia" w:hAnsiTheme="minorEastAsia" w:eastAsiaTheme="minorEastAsia"/>
                <w:lang w:eastAsia="ja-JP"/>
              </w:rPr>
              <w:t>例如日本著名的“</w:t>
            </w:r>
            <w:r>
              <w:rPr>
                <w:rFonts w:hint="eastAsia" w:eastAsia="MS Mincho" w:asciiTheme="majorEastAsia" w:hAnsiTheme="majorEastAsia"/>
                <w:lang w:eastAsia="ja-JP"/>
              </w:rPr>
              <w:t>空気を読める(</w:t>
            </w:r>
            <w:r>
              <w:rPr>
                <w:rFonts w:hint="eastAsia" w:ascii="宋体" w:hAnsi="宋体"/>
                <w:lang w:eastAsia="ja-JP"/>
              </w:rPr>
              <w:t>读</w:t>
            </w:r>
            <w:r>
              <w:rPr>
                <w:rFonts w:hint="eastAsia" w:eastAsia="MS Mincho" w:asciiTheme="majorEastAsia" w:hAnsiTheme="majorEastAsia"/>
                <w:lang w:eastAsia="ja-JP"/>
              </w:rPr>
              <w:t>空气）</w:t>
            </w:r>
            <w:r>
              <w:rPr>
                <w:rFonts w:hint="eastAsia" w:asciiTheme="minorEastAsia" w:hAnsiTheme="minorEastAsia" w:eastAsiaTheme="minorEastAsia"/>
                <w:lang w:eastAsia="ja-JP"/>
              </w:rPr>
              <w:t>”</w:t>
            </w:r>
            <w:r>
              <w:rPr>
                <w:rFonts w:hint="eastAsia" w:eastAsia="MS Mincho" w:asciiTheme="majorEastAsia" w:hAnsiTheme="majorEastAsia"/>
                <w:lang w:eastAsia="ja-JP"/>
              </w:rPr>
              <w:t>文化</w:t>
            </w:r>
            <w:r>
              <w:rPr>
                <w:rFonts w:hint="eastAsia" w:asciiTheme="minorEastAsia" w:hAnsiTheme="minorEastAsia" w:eastAsiaTheme="minorEastAsia"/>
                <w:bCs/>
                <w:lang w:eastAsia="ja-JP"/>
              </w:rPr>
              <w:t>；理解高低语境、非语言交流的含义后进行模拟演练。</w:t>
            </w:r>
          </w:p>
        </w:tc>
      </w:tr>
      <w:tr w14:paraId="624ADD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Borders>
              <w:top w:val="single" w:color="auto" w:sz="4" w:space="0"/>
              <w:left w:val="single" w:color="auto" w:sz="12" w:space="0"/>
              <w:bottom w:val="single" w:color="auto" w:sz="4" w:space="0"/>
              <w:right w:val="single" w:color="auto" w:sz="12" w:space="0"/>
            </w:tcBorders>
          </w:tcPr>
          <w:p w14:paraId="22A65656">
            <w:pPr>
              <w:widowControl w:val="0"/>
              <w:spacing w:line="440" w:lineRule="exact"/>
              <w:jc w:val="both"/>
              <w:rPr>
                <w:rFonts w:hint="eastAsia" w:cs="仿宋"/>
                <w:bCs/>
                <w:color w:val="000000"/>
                <w:szCs w:val="21"/>
                <w:lang w:eastAsia="ja-JP"/>
              </w:rPr>
            </w:pPr>
            <w:r>
              <w:rPr>
                <w:rFonts w:hint="eastAsia" w:cs="仿宋"/>
                <w:bCs/>
                <w:color w:val="000000"/>
                <w:szCs w:val="21"/>
                <w:lang w:eastAsia="ja-JP"/>
              </w:rPr>
              <w:t>实验2：</w:t>
            </w:r>
            <w:r>
              <w:rPr>
                <w:rFonts w:hint="eastAsia" w:eastAsia="MS Mincho" w:asciiTheme="majorEastAsia" w:hAnsiTheme="majorEastAsia"/>
                <w:lang w:eastAsia="ja-JP"/>
              </w:rPr>
              <w:t>中日間のコミュニケーション</w:t>
            </w:r>
            <w:r>
              <w:rPr>
                <w:rFonts w:hint="eastAsia" w:eastAsia="MS Mincho" w:asciiTheme="minorEastAsia" w:hAnsiTheme="minorEastAsia"/>
                <w:lang w:eastAsia="ja-JP"/>
              </w:rPr>
              <w:t>・</w:t>
            </w:r>
            <w:r>
              <w:rPr>
                <w:rFonts w:eastAsia="MS Mincho" w:asciiTheme="majorEastAsia" w:hAnsiTheme="majorEastAsia"/>
                <w:lang w:eastAsia="ja-JP"/>
              </w:rPr>
              <w:t>ギャップ</w:t>
            </w:r>
            <w:r>
              <w:rPr>
                <w:rFonts w:hint="eastAsia" w:eastAsia="MS Mincho" w:asciiTheme="majorEastAsia" w:hAnsiTheme="majorEastAsia"/>
                <w:lang w:eastAsia="ja-JP"/>
              </w:rPr>
              <w:t>異文化コミュニケーション・</w:t>
            </w:r>
            <w:r>
              <w:rPr>
                <w:rFonts w:eastAsia="MS Mincho" w:asciiTheme="majorEastAsia" w:hAnsiTheme="majorEastAsia"/>
                <w:lang w:eastAsia="ja-JP"/>
              </w:rPr>
              <w:t>ギャップとは</w:t>
            </w:r>
          </w:p>
        </w:tc>
      </w:tr>
      <w:tr w14:paraId="5F7153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Borders>
              <w:top w:val="single" w:color="auto" w:sz="4" w:space="0"/>
              <w:left w:val="single" w:color="auto" w:sz="12" w:space="0"/>
              <w:bottom w:val="single" w:color="auto" w:sz="4" w:space="0"/>
              <w:right w:val="single" w:color="auto" w:sz="12" w:space="0"/>
            </w:tcBorders>
          </w:tcPr>
          <w:p w14:paraId="50A82614">
            <w:pPr>
              <w:pStyle w:val="14"/>
              <w:widowControl w:val="0"/>
              <w:jc w:val="left"/>
              <w:rPr>
                <w:rFonts w:hint="eastAsia" w:ascii="宋体" w:hAnsi="宋体" w:eastAsiaTheme="minorEastAsia"/>
                <w:bCs/>
                <w:lang w:eastAsia="ja-JP"/>
              </w:rPr>
            </w:pPr>
            <w:r>
              <w:rPr>
                <w:rFonts w:hint="eastAsia" w:ascii="宋体" w:hAnsi="宋体" w:eastAsiaTheme="minorEastAsia"/>
                <w:bCs/>
                <w:lang w:eastAsia="ja-JP"/>
              </w:rPr>
              <w:t>教学内容：</w:t>
            </w:r>
            <w:r>
              <w:rPr>
                <w:rFonts w:hint="eastAsia" w:eastAsia="MS Mincho" w:asciiTheme="majorEastAsia" w:hAnsiTheme="majorEastAsia"/>
                <w:lang w:eastAsia="ja-JP"/>
              </w:rPr>
              <w:t>ステレオタイプ</w:t>
            </w:r>
          </w:p>
          <w:p w14:paraId="6D0E7A28">
            <w:pPr>
              <w:pStyle w:val="14"/>
              <w:widowControl w:val="0"/>
              <w:jc w:val="left"/>
              <w:rPr>
                <w:rFonts w:hint="eastAsia" w:ascii="宋体" w:hAnsi="宋体" w:eastAsia="MS Mincho"/>
                <w:bCs/>
              </w:rPr>
            </w:pPr>
            <w:r>
              <w:rPr>
                <w:rFonts w:hint="eastAsia" w:ascii="宋体" w:hAnsi="宋体" w:eastAsia="MS Mincho"/>
                <w:bCs/>
              </w:rPr>
              <w:t>刻板印象的生成与破解</w:t>
            </w:r>
            <w:r>
              <w:rPr>
                <w:rFonts w:hint="eastAsia" w:asciiTheme="minorEastAsia" w:hAnsiTheme="minorEastAsia" w:eastAsiaTheme="minorEastAsia"/>
                <w:bCs/>
              </w:rPr>
              <w:t>；</w:t>
            </w:r>
            <w:r>
              <w:rPr>
                <w:rFonts w:hint="eastAsia" w:ascii="宋体" w:hAnsi="宋体"/>
                <w:bCs/>
              </w:rPr>
              <w:t>课堂思考何为刻板印象，国际上的刻板印象等内容。</w:t>
            </w:r>
          </w:p>
        </w:tc>
      </w:tr>
      <w:tr w14:paraId="0DBF6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276" w:type="dxa"/>
            <w:tcBorders>
              <w:top w:val="single" w:color="auto" w:sz="4" w:space="0"/>
              <w:left w:val="single" w:color="auto" w:sz="12" w:space="0"/>
              <w:bottom w:val="single" w:color="auto" w:sz="4" w:space="0"/>
              <w:right w:val="single" w:color="auto" w:sz="12" w:space="0"/>
            </w:tcBorders>
          </w:tcPr>
          <w:p w14:paraId="1991E9B4">
            <w:pPr>
              <w:pStyle w:val="14"/>
              <w:widowControl w:val="0"/>
              <w:jc w:val="left"/>
              <w:rPr>
                <w:rFonts w:hint="eastAsia" w:ascii="宋体" w:hAnsi="宋体" w:eastAsia="MS Mincho"/>
                <w:bCs/>
                <w:sz w:val="24"/>
                <w:szCs w:val="24"/>
                <w:lang w:eastAsia="ja-JP"/>
              </w:rPr>
            </w:pPr>
            <w:r>
              <w:rPr>
                <w:rFonts w:hint="eastAsia" w:ascii="宋体" w:hAnsi="宋体"/>
                <w:bCs/>
                <w:sz w:val="24"/>
                <w:szCs w:val="24"/>
                <w:lang w:eastAsia="ja-JP"/>
              </w:rPr>
              <w:t>实验</w:t>
            </w:r>
            <w:r>
              <w:rPr>
                <w:rFonts w:hint="eastAsia" w:ascii="宋体" w:hAnsi="宋体" w:eastAsia="MS Mincho"/>
                <w:bCs/>
                <w:sz w:val="24"/>
                <w:szCs w:val="24"/>
                <w:lang w:eastAsia="ja-JP"/>
              </w:rPr>
              <w:t>3：</w:t>
            </w:r>
            <w:r>
              <w:rPr>
                <w:rFonts w:hint="eastAsia"/>
                <w:lang w:eastAsia="ja-JP"/>
              </w:rPr>
              <w:t>異文化コミュニケーションのポライトネスポライトネスとは</w:t>
            </w:r>
          </w:p>
        </w:tc>
      </w:tr>
      <w:tr w14:paraId="138E9F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276" w:type="dxa"/>
            <w:tcBorders>
              <w:top w:val="single" w:color="auto" w:sz="4" w:space="0"/>
              <w:left w:val="single" w:color="auto" w:sz="12" w:space="0"/>
              <w:bottom w:val="single" w:color="auto" w:sz="4" w:space="0"/>
              <w:right w:val="single" w:color="auto" w:sz="12" w:space="0"/>
            </w:tcBorders>
          </w:tcPr>
          <w:p w14:paraId="2A30DA4E">
            <w:pPr>
              <w:pStyle w:val="14"/>
              <w:widowControl w:val="0"/>
              <w:jc w:val="left"/>
              <w:rPr>
                <w:rFonts w:hint="eastAsia" w:asciiTheme="minorEastAsia" w:hAnsiTheme="minorEastAsia" w:eastAsiaTheme="minorEastAsia"/>
                <w:lang w:eastAsia="ja-JP"/>
              </w:rPr>
            </w:pPr>
            <w:r>
              <w:rPr>
                <w:rFonts w:hint="eastAsia" w:asciiTheme="minorEastAsia" w:hAnsiTheme="minorEastAsia" w:eastAsiaTheme="minorEastAsia"/>
                <w:lang w:eastAsia="ja-JP"/>
              </w:rPr>
              <w:t>教学内容：</w:t>
            </w:r>
            <w:r>
              <w:rPr>
                <w:rFonts w:hint="eastAsia" w:ascii="宋体" w:hAnsi="宋体" w:eastAsia="MS Mincho"/>
                <w:bCs/>
                <w:sz w:val="24"/>
                <w:szCs w:val="24"/>
                <w:lang w:eastAsia="ja-JP"/>
              </w:rPr>
              <w:t>中国人が違いを感じた日本人の行動</w:t>
            </w:r>
          </w:p>
          <w:p w14:paraId="024105F8">
            <w:pPr>
              <w:pStyle w:val="14"/>
              <w:widowControl w:val="0"/>
              <w:jc w:val="left"/>
              <w:rPr>
                <w:rFonts w:hint="eastAsia" w:ascii="宋体" w:hAnsi="宋体"/>
                <w:bCs/>
                <w:sz w:val="24"/>
                <w:szCs w:val="24"/>
              </w:rPr>
            </w:pPr>
            <w:r>
              <w:rPr>
                <w:rFonts w:hint="eastAsia" w:asciiTheme="minorEastAsia" w:hAnsiTheme="minorEastAsia" w:eastAsiaTheme="minorEastAsia"/>
              </w:rPr>
              <w:t>中国人眼中不寻常是日本人的常识文化；中日之间作对比并演练情景剧。</w:t>
            </w:r>
          </w:p>
        </w:tc>
      </w:tr>
      <w:tr w14:paraId="2ED586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276" w:type="dxa"/>
            <w:tcBorders>
              <w:top w:val="single" w:color="auto" w:sz="4" w:space="0"/>
              <w:left w:val="single" w:color="auto" w:sz="12" w:space="0"/>
              <w:bottom w:val="single" w:color="auto" w:sz="4" w:space="0"/>
              <w:right w:val="single" w:color="auto" w:sz="12" w:space="0"/>
            </w:tcBorders>
          </w:tcPr>
          <w:p w14:paraId="618462F7">
            <w:pPr>
              <w:pStyle w:val="14"/>
              <w:widowControl w:val="0"/>
              <w:jc w:val="left"/>
              <w:rPr>
                <w:rFonts w:hint="eastAsia" w:ascii="宋体" w:hAnsi="宋体"/>
                <w:bCs/>
                <w:sz w:val="24"/>
                <w:szCs w:val="24"/>
                <w:lang w:eastAsia="ja-JP"/>
              </w:rPr>
            </w:pPr>
            <w:r>
              <w:rPr>
                <w:rFonts w:hint="eastAsia" w:cs="仿宋"/>
                <w:bCs/>
                <w:sz w:val="24"/>
                <w:szCs w:val="24"/>
                <w:lang w:eastAsia="ja-JP"/>
              </w:rPr>
              <w:t>实验</w:t>
            </w:r>
            <w:r>
              <w:rPr>
                <w:rFonts w:cs="仿宋"/>
                <w:bCs/>
                <w:sz w:val="24"/>
                <w:szCs w:val="24"/>
                <w:lang w:eastAsia="ja-JP"/>
              </w:rPr>
              <w:t>4</w:t>
            </w:r>
            <w:r>
              <w:rPr>
                <w:rFonts w:hint="eastAsia" w:cs="仿宋"/>
                <w:bCs/>
                <w:sz w:val="24"/>
                <w:szCs w:val="24"/>
                <w:lang w:eastAsia="ja-JP"/>
              </w:rPr>
              <w:t>：</w:t>
            </w:r>
            <w:r>
              <w:rPr>
                <w:rStyle w:val="22"/>
                <w:rFonts w:ascii="Helvetica Neue" w:hAnsi="Helvetica Neue"/>
                <w:color w:val="333333"/>
                <w:lang w:eastAsia="ja-JP"/>
              </w:rPr>
              <w:t>異文化コミュニケーションにおける聞き手の役割いかに人の話を聞くのか</w:t>
            </w:r>
          </w:p>
        </w:tc>
      </w:tr>
      <w:tr w14:paraId="4833C6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276" w:type="dxa"/>
            <w:tcBorders>
              <w:top w:val="single" w:color="auto" w:sz="4" w:space="0"/>
              <w:left w:val="single" w:color="auto" w:sz="12" w:space="0"/>
              <w:bottom w:val="single" w:color="auto" w:sz="4" w:space="0"/>
              <w:right w:val="single" w:color="auto" w:sz="12" w:space="0"/>
            </w:tcBorders>
          </w:tcPr>
          <w:p w14:paraId="4C95C738">
            <w:pPr>
              <w:pStyle w:val="14"/>
              <w:widowControl w:val="0"/>
              <w:jc w:val="left"/>
              <w:rPr>
                <w:rFonts w:hint="eastAsia" w:asciiTheme="minorEastAsia" w:hAnsiTheme="minorEastAsia" w:eastAsiaTheme="minorEastAsia"/>
                <w:lang w:eastAsia="ja-JP"/>
              </w:rPr>
            </w:pPr>
            <w:r>
              <w:rPr>
                <w:rFonts w:hint="eastAsia" w:asciiTheme="minorEastAsia" w:hAnsiTheme="minorEastAsia" w:eastAsiaTheme="minorEastAsia"/>
                <w:lang w:eastAsia="ja-JP"/>
              </w:rPr>
              <w:t>教学内容：</w:t>
            </w:r>
            <w:r>
              <w:rPr>
                <w:rFonts w:hint="eastAsia" w:eastAsia="MS Mincho" w:asciiTheme="majorEastAsia" w:hAnsiTheme="majorEastAsia"/>
                <w:sz w:val="24"/>
                <w:szCs w:val="24"/>
                <w:lang w:eastAsia="ja-JP"/>
              </w:rPr>
              <w:t>日中のポライトネスの違い</w:t>
            </w:r>
          </w:p>
          <w:p w14:paraId="509D9396">
            <w:pPr>
              <w:pStyle w:val="14"/>
              <w:widowControl w:val="0"/>
              <w:jc w:val="left"/>
              <w:rPr>
                <w:rFonts w:hint="eastAsia" w:ascii="宋体" w:hAnsi="宋体"/>
                <w:bCs/>
                <w:sz w:val="24"/>
                <w:szCs w:val="24"/>
              </w:rPr>
            </w:pPr>
            <w:r>
              <w:rPr>
                <w:rFonts w:hint="eastAsia" w:asciiTheme="minorEastAsia" w:hAnsiTheme="minorEastAsia" w:eastAsiaTheme="minorEastAsia"/>
              </w:rPr>
              <w:t>对“打是亲骂是爱”和“再亲近也要恪守礼仪和分寸”的文化差异进行内在剖析和解读</w:t>
            </w:r>
            <w:r>
              <w:rPr>
                <w:rFonts w:hint="eastAsia" w:asciiTheme="minorEastAsia" w:hAnsiTheme="minorEastAsia" w:eastAsiaTheme="minorEastAsia"/>
                <w:bCs/>
              </w:rPr>
              <w:t>后进行模拟演练。</w:t>
            </w:r>
          </w:p>
        </w:tc>
      </w:tr>
      <w:tr w14:paraId="65E09B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276" w:type="dxa"/>
            <w:tcBorders>
              <w:top w:val="single" w:color="auto" w:sz="4" w:space="0"/>
              <w:left w:val="single" w:color="auto" w:sz="12" w:space="0"/>
              <w:bottom w:val="single" w:color="auto" w:sz="4" w:space="0"/>
              <w:right w:val="single" w:color="auto" w:sz="12" w:space="0"/>
            </w:tcBorders>
          </w:tcPr>
          <w:p w14:paraId="054FEA6A">
            <w:pPr>
              <w:pStyle w:val="14"/>
              <w:widowControl w:val="0"/>
              <w:jc w:val="left"/>
              <w:rPr>
                <w:rFonts w:hint="eastAsia" w:eastAsia="MS Mincho" w:asciiTheme="majorEastAsia" w:hAnsiTheme="majorEastAsia"/>
                <w:sz w:val="24"/>
                <w:szCs w:val="24"/>
                <w:lang w:eastAsia="ja-JP"/>
              </w:rPr>
            </w:pPr>
            <w:r>
              <w:rPr>
                <w:rFonts w:hint="eastAsia" w:cs="仿宋"/>
                <w:bCs/>
                <w:sz w:val="24"/>
                <w:szCs w:val="24"/>
                <w:lang w:eastAsia="ja-JP"/>
              </w:rPr>
              <w:t>实验</w:t>
            </w:r>
            <w:r>
              <w:rPr>
                <w:rFonts w:cs="仿宋"/>
                <w:bCs/>
                <w:sz w:val="24"/>
                <w:szCs w:val="24"/>
                <w:lang w:eastAsia="ja-JP"/>
              </w:rPr>
              <w:t>5</w:t>
            </w:r>
            <w:r>
              <w:rPr>
                <w:rFonts w:hint="eastAsia" w:cs="仿宋"/>
                <w:bCs/>
                <w:sz w:val="24"/>
                <w:szCs w:val="24"/>
                <w:lang w:eastAsia="ja-JP"/>
              </w:rPr>
              <w:t>：</w:t>
            </w:r>
            <w:r>
              <w:rPr>
                <w:rStyle w:val="22"/>
                <w:rFonts w:hint="eastAsia" w:ascii="MS Mincho" w:hAnsi="MS Mincho" w:eastAsia="MS Mincho"/>
                <w:color w:val="333333"/>
                <w:lang w:eastAsia="ja-JP"/>
              </w:rPr>
              <w:t>異文化コミュニケーションの言語行動とは１</w:t>
            </w:r>
          </w:p>
        </w:tc>
      </w:tr>
      <w:tr w14:paraId="450BF4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276" w:type="dxa"/>
            <w:tcBorders>
              <w:top w:val="single" w:color="auto" w:sz="4" w:space="0"/>
              <w:left w:val="single" w:color="auto" w:sz="12" w:space="0"/>
              <w:bottom w:val="single" w:color="auto" w:sz="4" w:space="0"/>
              <w:right w:val="single" w:color="auto" w:sz="12" w:space="0"/>
            </w:tcBorders>
          </w:tcPr>
          <w:p w14:paraId="3AB1190A">
            <w:pPr>
              <w:pStyle w:val="14"/>
              <w:widowControl w:val="0"/>
              <w:jc w:val="left"/>
              <w:rPr>
                <w:rFonts w:hint="eastAsia" w:asciiTheme="majorEastAsia" w:hAnsiTheme="majorEastAsia" w:eastAsiaTheme="majorEastAsia"/>
                <w:lang w:eastAsia="ja-JP"/>
              </w:rPr>
            </w:pPr>
            <w:r>
              <w:rPr>
                <w:rFonts w:hint="eastAsia" w:asciiTheme="minorEastAsia" w:hAnsiTheme="minorEastAsia" w:eastAsiaTheme="minorEastAsia"/>
                <w:sz w:val="24"/>
                <w:szCs w:val="24"/>
                <w:lang w:eastAsia="ja-JP"/>
              </w:rPr>
              <w:t>教学内容：</w:t>
            </w:r>
            <w:r>
              <w:rPr>
                <w:rFonts w:hint="eastAsia" w:eastAsia="MS Mincho" w:asciiTheme="majorEastAsia" w:hAnsiTheme="majorEastAsia"/>
                <w:sz w:val="24"/>
                <w:szCs w:val="24"/>
                <w:lang w:eastAsia="ja-JP"/>
              </w:rPr>
              <w:t>相手との距離感、私的領域の具体例</w:t>
            </w:r>
          </w:p>
          <w:p w14:paraId="74B7AA44">
            <w:pPr>
              <w:pStyle w:val="14"/>
              <w:widowControl w:val="0"/>
              <w:jc w:val="left"/>
              <w:rPr>
                <w:rFonts w:cs="仿宋"/>
                <w:bCs/>
              </w:rPr>
            </w:pPr>
            <w:r>
              <w:rPr>
                <w:rFonts w:hint="eastAsia" w:asciiTheme="majorEastAsia" w:hAnsiTheme="majorEastAsia" w:eastAsiaTheme="majorEastAsia"/>
              </w:rPr>
              <w:t>通过实际案例开发思考，思索个人隐私与距离感的问题，根据“距离感”数据分析中日感官上的差异。</w:t>
            </w:r>
          </w:p>
        </w:tc>
      </w:tr>
      <w:tr w14:paraId="78405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276" w:type="dxa"/>
            <w:tcBorders>
              <w:top w:val="single" w:color="auto" w:sz="4" w:space="0"/>
              <w:left w:val="single" w:color="auto" w:sz="12" w:space="0"/>
              <w:bottom w:val="single" w:color="auto" w:sz="4" w:space="0"/>
              <w:right w:val="single" w:color="auto" w:sz="12" w:space="0"/>
            </w:tcBorders>
          </w:tcPr>
          <w:p w14:paraId="76B77CEC">
            <w:pPr>
              <w:pStyle w:val="14"/>
              <w:widowControl w:val="0"/>
              <w:jc w:val="left"/>
              <w:rPr>
                <w:rFonts w:hint="eastAsia" w:asciiTheme="majorEastAsia" w:hAnsiTheme="majorEastAsia" w:eastAsiaTheme="majorEastAsia"/>
                <w:lang w:eastAsia="ja-JP"/>
              </w:rPr>
            </w:pPr>
            <w:r>
              <w:rPr>
                <w:rFonts w:hint="eastAsia" w:cs="仿宋"/>
                <w:bCs/>
                <w:sz w:val="24"/>
                <w:szCs w:val="24"/>
                <w:lang w:eastAsia="ja-JP"/>
              </w:rPr>
              <w:t>实验</w:t>
            </w:r>
            <w:r>
              <w:rPr>
                <w:rFonts w:cs="仿宋"/>
                <w:bCs/>
                <w:sz w:val="24"/>
                <w:szCs w:val="24"/>
                <w:lang w:eastAsia="ja-JP"/>
              </w:rPr>
              <w:t>6</w:t>
            </w:r>
            <w:r>
              <w:rPr>
                <w:rFonts w:hint="eastAsia" w:cs="仿宋"/>
                <w:bCs/>
                <w:sz w:val="24"/>
                <w:szCs w:val="24"/>
                <w:lang w:eastAsia="ja-JP"/>
              </w:rPr>
              <w:t>：</w:t>
            </w:r>
            <w:r>
              <w:rPr>
                <w:rStyle w:val="22"/>
                <w:rFonts w:hint="eastAsia" w:ascii="MS Mincho" w:hAnsi="MS Mincho" w:eastAsia="MS Mincho"/>
                <w:color w:val="333333"/>
                <w:lang w:eastAsia="ja-JP"/>
              </w:rPr>
              <w:t>異文化コミュニケーションの言語行動とは２</w:t>
            </w:r>
          </w:p>
        </w:tc>
      </w:tr>
      <w:tr w14:paraId="013736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276" w:type="dxa"/>
            <w:tcBorders>
              <w:top w:val="single" w:color="auto" w:sz="4" w:space="0"/>
              <w:left w:val="single" w:color="auto" w:sz="12" w:space="0"/>
              <w:bottom w:val="single" w:color="auto" w:sz="4" w:space="0"/>
              <w:right w:val="single" w:color="auto" w:sz="12" w:space="0"/>
            </w:tcBorders>
          </w:tcPr>
          <w:p w14:paraId="468397BF">
            <w:pPr>
              <w:pStyle w:val="14"/>
              <w:widowControl w:val="0"/>
              <w:jc w:val="left"/>
              <w:rPr>
                <w:rFonts w:cs="仿宋"/>
                <w:bCs/>
                <w:lang w:eastAsia="ja-JP"/>
              </w:rPr>
            </w:pPr>
            <w:r>
              <w:rPr>
                <w:rFonts w:hint="eastAsia" w:cs="仿宋"/>
                <w:bCs/>
                <w:lang w:eastAsia="ja-JP"/>
              </w:rPr>
              <w:t>教学内容：</w:t>
            </w:r>
            <w:r>
              <w:rPr>
                <w:rFonts w:hint="eastAsia" w:eastAsia="MS Mincho" w:asciiTheme="majorEastAsia" w:hAnsiTheme="majorEastAsia"/>
                <w:sz w:val="24"/>
                <w:szCs w:val="24"/>
                <w:lang w:eastAsia="ja-JP"/>
              </w:rPr>
              <w:t>あいづち、謝罪</w:t>
            </w:r>
          </w:p>
          <w:p w14:paraId="57D4290A">
            <w:pPr>
              <w:pStyle w:val="14"/>
              <w:widowControl w:val="0"/>
              <w:jc w:val="left"/>
              <w:rPr>
                <w:rFonts w:cs="仿宋"/>
                <w:bCs/>
              </w:rPr>
            </w:pPr>
            <w:r>
              <w:rPr>
                <w:rFonts w:hint="eastAsia" w:cs="仿宋"/>
                <w:bCs/>
              </w:rPr>
              <w:t>观看一系列视频，思考</w:t>
            </w:r>
            <w:r>
              <w:rPr>
                <w:rFonts w:cs="仿宋"/>
                <w:bCs/>
              </w:rPr>
              <w:t>EQ</w:t>
            </w:r>
            <w:r>
              <w:rPr>
                <w:rFonts w:hint="eastAsia" w:cs="仿宋"/>
                <w:bCs/>
              </w:rPr>
              <w:t>高的应对方式和单纯礼仪化的应对的差别在哪里？进行情景剧演练。</w:t>
            </w:r>
          </w:p>
        </w:tc>
      </w:tr>
      <w:tr w14:paraId="791991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276" w:type="dxa"/>
            <w:tcBorders>
              <w:top w:val="single" w:color="auto" w:sz="4" w:space="0"/>
              <w:left w:val="single" w:color="auto" w:sz="12" w:space="0"/>
              <w:bottom w:val="single" w:color="auto" w:sz="4" w:space="0"/>
              <w:right w:val="single" w:color="auto" w:sz="12" w:space="0"/>
            </w:tcBorders>
          </w:tcPr>
          <w:p w14:paraId="3E450690">
            <w:pPr>
              <w:pStyle w:val="14"/>
              <w:widowControl w:val="0"/>
              <w:jc w:val="left"/>
              <w:rPr>
                <w:rFonts w:cs="仿宋"/>
                <w:bCs/>
                <w:lang w:eastAsia="ja-JP"/>
              </w:rPr>
            </w:pPr>
            <w:r>
              <w:rPr>
                <w:rFonts w:hint="eastAsia" w:cs="仿宋"/>
                <w:bCs/>
                <w:sz w:val="24"/>
                <w:szCs w:val="24"/>
                <w:lang w:eastAsia="ja-JP"/>
              </w:rPr>
              <w:t>实验</w:t>
            </w:r>
            <w:r>
              <w:rPr>
                <w:rFonts w:cs="仿宋"/>
                <w:bCs/>
                <w:sz w:val="24"/>
                <w:szCs w:val="24"/>
                <w:lang w:eastAsia="ja-JP"/>
              </w:rPr>
              <w:t>7</w:t>
            </w:r>
            <w:r>
              <w:rPr>
                <w:rFonts w:hint="eastAsia" w:cs="仿宋"/>
                <w:bCs/>
                <w:sz w:val="24"/>
                <w:szCs w:val="24"/>
                <w:lang w:eastAsia="ja-JP"/>
              </w:rPr>
              <w:t>：</w:t>
            </w:r>
            <w:r>
              <w:rPr>
                <w:rStyle w:val="22"/>
                <w:rFonts w:hint="eastAsia" w:ascii="MS Mincho" w:hAnsi="MS Mincho" w:eastAsia="MS Mincho"/>
                <w:color w:val="333333"/>
                <w:lang w:eastAsia="ja-JP"/>
              </w:rPr>
              <w:t>異文化コミュニケーションの言語行動とは３</w:t>
            </w:r>
          </w:p>
        </w:tc>
      </w:tr>
      <w:tr w14:paraId="2714A9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276" w:type="dxa"/>
            <w:tcBorders>
              <w:top w:val="single" w:color="auto" w:sz="4" w:space="0"/>
              <w:left w:val="single" w:color="auto" w:sz="12" w:space="0"/>
              <w:bottom w:val="single" w:color="auto" w:sz="4" w:space="0"/>
              <w:right w:val="single" w:color="auto" w:sz="12" w:space="0"/>
            </w:tcBorders>
          </w:tcPr>
          <w:p w14:paraId="1571CAF5">
            <w:pPr>
              <w:pStyle w:val="14"/>
              <w:widowControl w:val="0"/>
              <w:jc w:val="left"/>
              <w:rPr>
                <w:rFonts w:cs="仿宋"/>
                <w:bCs/>
                <w:lang w:eastAsia="ja-JP"/>
              </w:rPr>
            </w:pPr>
            <w:r>
              <w:rPr>
                <w:rFonts w:hint="eastAsia" w:cs="仿宋"/>
                <w:bCs/>
                <w:lang w:eastAsia="ja-JP"/>
              </w:rPr>
              <w:t>教学内容：</w:t>
            </w:r>
            <w:r>
              <w:rPr>
                <w:rFonts w:hint="eastAsia" w:eastAsia="MS Mincho" w:asciiTheme="majorEastAsia" w:hAnsiTheme="majorEastAsia"/>
                <w:sz w:val="24"/>
                <w:szCs w:val="24"/>
                <w:lang w:eastAsia="ja-JP"/>
              </w:rPr>
              <w:t>前置きなどのストラテジー</w:t>
            </w:r>
          </w:p>
          <w:p w14:paraId="64FBB326">
            <w:pPr>
              <w:pStyle w:val="14"/>
              <w:widowControl w:val="0"/>
              <w:jc w:val="left"/>
              <w:rPr>
                <w:rFonts w:cs="仿宋"/>
                <w:bCs/>
              </w:rPr>
            </w:pPr>
            <w:r>
              <w:rPr>
                <w:rFonts w:hint="eastAsia" w:cs="仿宋"/>
                <w:bCs/>
              </w:rPr>
              <w:t>学会婉转地表达，而非生硬地拒绝。</w:t>
            </w:r>
          </w:p>
        </w:tc>
      </w:tr>
      <w:tr w14:paraId="609EBB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276" w:type="dxa"/>
            <w:tcBorders>
              <w:top w:val="single" w:color="auto" w:sz="4" w:space="0"/>
              <w:left w:val="single" w:color="auto" w:sz="12" w:space="0"/>
              <w:bottom w:val="single" w:color="auto" w:sz="4" w:space="0"/>
              <w:right w:val="single" w:color="auto" w:sz="12" w:space="0"/>
            </w:tcBorders>
          </w:tcPr>
          <w:p w14:paraId="5EC5AD85">
            <w:pPr>
              <w:pStyle w:val="14"/>
              <w:widowControl w:val="0"/>
              <w:jc w:val="left"/>
              <w:rPr>
                <w:rFonts w:cs="仿宋"/>
                <w:bCs/>
                <w:lang w:eastAsia="ja-JP"/>
              </w:rPr>
            </w:pPr>
            <w:r>
              <w:rPr>
                <w:rFonts w:hint="eastAsia" w:cs="仿宋"/>
                <w:bCs/>
                <w:sz w:val="24"/>
                <w:szCs w:val="24"/>
                <w:lang w:eastAsia="ja-JP"/>
              </w:rPr>
              <w:t>实验</w:t>
            </w:r>
            <w:r>
              <w:rPr>
                <w:rFonts w:cs="仿宋"/>
                <w:bCs/>
                <w:sz w:val="24"/>
                <w:szCs w:val="24"/>
                <w:lang w:eastAsia="ja-JP"/>
              </w:rPr>
              <w:t>8</w:t>
            </w:r>
            <w:r>
              <w:rPr>
                <w:rFonts w:hint="eastAsia" w:cs="仿宋"/>
                <w:bCs/>
                <w:sz w:val="24"/>
                <w:szCs w:val="24"/>
                <w:lang w:eastAsia="ja-JP"/>
              </w:rPr>
              <w:t>：</w:t>
            </w:r>
            <w:r>
              <w:rPr>
                <w:rFonts w:hint="eastAsia" w:ascii="MS Mincho" w:hAnsi="MS Mincho" w:eastAsia="MS Mincho"/>
                <w:lang w:eastAsia="ja-JP"/>
              </w:rPr>
              <w:t>異文化コミュニケーションの非言語行動非言語コミュニケーションとは</w:t>
            </w:r>
          </w:p>
        </w:tc>
      </w:tr>
      <w:tr w14:paraId="750536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276" w:type="dxa"/>
            <w:tcBorders>
              <w:top w:val="single" w:color="auto" w:sz="4" w:space="0"/>
              <w:left w:val="single" w:color="auto" w:sz="12" w:space="0"/>
              <w:bottom w:val="single" w:color="auto" w:sz="12" w:space="0"/>
              <w:right w:val="single" w:color="auto" w:sz="12" w:space="0"/>
            </w:tcBorders>
          </w:tcPr>
          <w:p w14:paraId="0D3868D9">
            <w:pPr>
              <w:pStyle w:val="14"/>
              <w:widowControl w:val="0"/>
              <w:jc w:val="left"/>
              <w:rPr>
                <w:rFonts w:cs="仿宋"/>
                <w:bCs/>
                <w:lang w:eastAsia="ja-JP"/>
              </w:rPr>
            </w:pPr>
            <w:r>
              <w:rPr>
                <w:rFonts w:hint="eastAsia" w:cs="仿宋"/>
                <w:bCs/>
                <w:lang w:eastAsia="ja-JP"/>
              </w:rPr>
              <w:t>教学内容：</w:t>
            </w:r>
            <w:r>
              <w:rPr>
                <w:rFonts w:hint="eastAsia" w:eastAsia="MS Mincho" w:asciiTheme="majorEastAsia" w:hAnsiTheme="majorEastAsia"/>
                <w:sz w:val="24"/>
                <w:szCs w:val="24"/>
                <w:lang w:eastAsia="ja-JP"/>
              </w:rPr>
              <w:t>体に関する俗信表現</w:t>
            </w:r>
          </w:p>
          <w:p w14:paraId="448D1FAE">
            <w:pPr>
              <w:pStyle w:val="14"/>
              <w:widowControl w:val="0"/>
              <w:jc w:val="left"/>
              <w:rPr>
                <w:rFonts w:cs="仿宋"/>
                <w:bCs/>
                <w:sz w:val="24"/>
                <w:szCs w:val="24"/>
              </w:rPr>
            </w:pPr>
            <w:r>
              <w:rPr>
                <w:rFonts w:hint="eastAsia" w:cs="仿宋"/>
                <w:bCs/>
              </w:rPr>
              <w:t>通过各类小游戏了解</w:t>
            </w:r>
            <w:r>
              <w:rPr>
                <w:rFonts w:hint="eastAsia" w:asciiTheme="minorEastAsia" w:hAnsiTheme="minorEastAsia" w:eastAsiaTheme="minorEastAsia"/>
              </w:rPr>
              <w:t>关于身体的信俗和文化的生成问题，明白文化的内在本质来源，以及跨国际文化到底打破的是什么屏障？</w:t>
            </w:r>
          </w:p>
        </w:tc>
      </w:tr>
    </w:tbl>
    <w:p w14:paraId="65365535">
      <w:pPr>
        <w:pStyle w:val="17"/>
        <w:spacing w:before="163" w:after="163"/>
      </w:pPr>
    </w:p>
    <w:p w14:paraId="5D4DEEAE">
      <w:pPr>
        <w:pStyle w:val="17"/>
        <w:spacing w:before="163" w:after="163"/>
      </w:pPr>
      <w:r>
        <w:rPr>
          <w:rFonts w:hint="eastAsia"/>
        </w:rPr>
        <w:t>（三）各实验项目对课程目标的支撑关系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0F54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34" w:type="dxa"/>
            <w:tcBorders>
              <w:top w:val="single" w:color="auto" w:sz="12" w:space="0"/>
              <w:left w:val="single" w:color="auto" w:sz="12" w:space="0"/>
              <w:bottom w:val="single" w:color="auto" w:sz="4" w:space="0"/>
              <w:right w:val="single" w:color="auto" w:sz="4" w:space="0"/>
              <w:tl2br w:val="single" w:color="auto" w:sz="4" w:space="0"/>
            </w:tcBorders>
          </w:tcPr>
          <w:p w14:paraId="70549142">
            <w:pPr>
              <w:pStyle w:val="13"/>
              <w:ind w:firstLine="489"/>
              <w:jc w:val="left"/>
              <w:rPr>
                <w:rFonts w:hint="eastAsia" w:asciiTheme="majorEastAsia" w:hAnsiTheme="majorEastAsia" w:eastAsiaTheme="majorEastAsia"/>
                <w:szCs w:val="16"/>
              </w:rPr>
            </w:pPr>
            <w:r>
              <w:rPr>
                <w:rFonts w:hint="eastAsia" w:asciiTheme="majorEastAsia" w:hAnsiTheme="majorEastAsia" w:eastAsiaTheme="majorEastAsia"/>
                <w:szCs w:val="16"/>
              </w:rPr>
              <w:t>课程目标</w:t>
            </w:r>
          </w:p>
          <w:p w14:paraId="775572E8">
            <w:pPr>
              <w:pStyle w:val="13"/>
              <w:ind w:right="210"/>
              <w:jc w:val="left"/>
              <w:rPr>
                <w:rFonts w:hint="eastAsia" w:asciiTheme="majorEastAsia" w:hAnsiTheme="majorEastAsia" w:eastAsiaTheme="majorEastAsia"/>
                <w:szCs w:val="16"/>
              </w:rPr>
            </w:pPr>
          </w:p>
          <w:p w14:paraId="242617B5">
            <w:pPr>
              <w:pStyle w:val="13"/>
              <w:ind w:right="210"/>
              <w:jc w:val="left"/>
              <w:rPr>
                <w:rFonts w:hint="eastAsia" w:asciiTheme="majorEastAsia" w:hAnsiTheme="majorEastAsia" w:eastAsiaTheme="majorEastAsia"/>
                <w:szCs w:val="16"/>
              </w:rPr>
            </w:pPr>
            <w:r>
              <w:rPr>
                <w:rFonts w:hint="eastAsia" w:asciiTheme="majorEastAsia" w:hAnsiTheme="majorEastAsia" w:eastAsiaTheme="majorEastAsia"/>
                <w:szCs w:val="16"/>
              </w:rPr>
              <w:t>教学单元</w:t>
            </w:r>
          </w:p>
        </w:tc>
        <w:tc>
          <w:tcPr>
            <w:tcW w:w="1074" w:type="dxa"/>
            <w:tcBorders>
              <w:top w:val="single" w:color="auto" w:sz="12" w:space="0"/>
              <w:left w:val="single" w:color="auto" w:sz="4" w:space="0"/>
              <w:bottom w:val="single" w:color="auto" w:sz="4" w:space="0"/>
              <w:right w:val="single" w:color="auto" w:sz="4" w:space="0"/>
            </w:tcBorders>
            <w:vAlign w:val="center"/>
          </w:tcPr>
          <w:p w14:paraId="6468441B">
            <w:pPr>
              <w:pStyle w:val="13"/>
              <w:jc w:val="left"/>
              <w:rPr>
                <w:rFonts w:hint="eastAsia" w:asciiTheme="majorEastAsia" w:hAnsiTheme="majorEastAsia" w:eastAsiaTheme="majorEastAsia"/>
                <w:szCs w:val="16"/>
              </w:rPr>
            </w:pPr>
            <w:r>
              <w:rPr>
                <w:rFonts w:hint="eastAsia" w:asciiTheme="majorEastAsia" w:hAnsiTheme="majorEastAsia" w:eastAsiaTheme="majorEastAsia"/>
                <w:szCs w:val="16"/>
              </w:rPr>
              <w:t>1</w:t>
            </w:r>
          </w:p>
        </w:tc>
        <w:tc>
          <w:tcPr>
            <w:tcW w:w="1074" w:type="dxa"/>
            <w:tcBorders>
              <w:top w:val="single" w:color="auto" w:sz="12" w:space="0"/>
              <w:left w:val="single" w:color="auto" w:sz="4" w:space="0"/>
              <w:bottom w:val="single" w:color="auto" w:sz="4" w:space="0"/>
              <w:right w:val="single" w:color="auto" w:sz="4" w:space="0"/>
            </w:tcBorders>
            <w:vAlign w:val="center"/>
          </w:tcPr>
          <w:p w14:paraId="0F09B958">
            <w:pPr>
              <w:pStyle w:val="13"/>
              <w:jc w:val="left"/>
              <w:rPr>
                <w:rFonts w:hint="eastAsia" w:asciiTheme="majorEastAsia" w:hAnsiTheme="majorEastAsia" w:eastAsiaTheme="majorEastAsia"/>
                <w:szCs w:val="16"/>
              </w:rPr>
            </w:pPr>
            <w:r>
              <w:rPr>
                <w:rFonts w:hint="eastAsia" w:asciiTheme="majorEastAsia" w:hAnsiTheme="majorEastAsia" w:eastAsiaTheme="majorEastAsia"/>
                <w:szCs w:val="16"/>
              </w:rPr>
              <w:t>2</w:t>
            </w:r>
          </w:p>
        </w:tc>
        <w:tc>
          <w:tcPr>
            <w:tcW w:w="1074" w:type="dxa"/>
            <w:tcBorders>
              <w:top w:val="single" w:color="auto" w:sz="12" w:space="0"/>
              <w:left w:val="single" w:color="auto" w:sz="4" w:space="0"/>
              <w:bottom w:val="single" w:color="auto" w:sz="4" w:space="0"/>
              <w:right w:val="single" w:color="auto" w:sz="4" w:space="0"/>
            </w:tcBorders>
            <w:vAlign w:val="center"/>
          </w:tcPr>
          <w:p w14:paraId="03183047">
            <w:pPr>
              <w:pStyle w:val="13"/>
              <w:jc w:val="left"/>
              <w:rPr>
                <w:rFonts w:hint="eastAsia" w:asciiTheme="majorEastAsia" w:hAnsiTheme="majorEastAsia" w:eastAsiaTheme="majorEastAsia"/>
                <w:szCs w:val="16"/>
              </w:rPr>
            </w:pPr>
            <w:r>
              <w:rPr>
                <w:rFonts w:hint="eastAsia" w:asciiTheme="majorEastAsia" w:hAnsiTheme="majorEastAsia" w:eastAsiaTheme="majorEastAsia"/>
                <w:szCs w:val="16"/>
              </w:rPr>
              <w:t>3</w:t>
            </w:r>
          </w:p>
        </w:tc>
        <w:tc>
          <w:tcPr>
            <w:tcW w:w="1073" w:type="dxa"/>
            <w:tcBorders>
              <w:top w:val="single" w:color="auto" w:sz="12" w:space="0"/>
              <w:left w:val="single" w:color="auto" w:sz="4" w:space="0"/>
              <w:bottom w:val="single" w:color="auto" w:sz="4" w:space="0"/>
              <w:right w:val="single" w:color="auto" w:sz="4" w:space="0"/>
            </w:tcBorders>
            <w:vAlign w:val="center"/>
          </w:tcPr>
          <w:p w14:paraId="5200B5F6">
            <w:pPr>
              <w:pStyle w:val="13"/>
              <w:jc w:val="left"/>
              <w:rPr>
                <w:rFonts w:hint="eastAsia" w:asciiTheme="majorEastAsia" w:hAnsiTheme="majorEastAsia" w:eastAsiaTheme="majorEastAsia"/>
                <w:szCs w:val="16"/>
              </w:rPr>
            </w:pPr>
            <w:r>
              <w:rPr>
                <w:rFonts w:hint="eastAsia" w:asciiTheme="majorEastAsia" w:hAnsiTheme="majorEastAsia" w:eastAsiaTheme="majorEastAsia"/>
                <w:szCs w:val="16"/>
              </w:rPr>
              <w:t>4</w:t>
            </w:r>
          </w:p>
        </w:tc>
        <w:tc>
          <w:tcPr>
            <w:tcW w:w="1073" w:type="dxa"/>
            <w:tcBorders>
              <w:top w:val="single" w:color="auto" w:sz="12" w:space="0"/>
              <w:left w:val="single" w:color="auto" w:sz="4" w:space="0"/>
              <w:bottom w:val="single" w:color="auto" w:sz="4" w:space="0"/>
              <w:right w:val="single" w:color="auto" w:sz="4" w:space="0"/>
            </w:tcBorders>
            <w:vAlign w:val="center"/>
          </w:tcPr>
          <w:p w14:paraId="0051719E">
            <w:pPr>
              <w:pStyle w:val="13"/>
              <w:jc w:val="left"/>
              <w:rPr>
                <w:rFonts w:hint="eastAsia" w:asciiTheme="majorEastAsia" w:hAnsiTheme="majorEastAsia" w:eastAsiaTheme="majorEastAsia"/>
                <w:szCs w:val="16"/>
              </w:rPr>
            </w:pPr>
            <w:r>
              <w:rPr>
                <w:rFonts w:hint="eastAsia" w:asciiTheme="majorEastAsia" w:hAnsiTheme="majorEastAsia" w:eastAsiaTheme="majorEastAsia"/>
                <w:szCs w:val="16"/>
              </w:rPr>
              <w:t>5</w:t>
            </w:r>
          </w:p>
        </w:tc>
        <w:tc>
          <w:tcPr>
            <w:tcW w:w="1074" w:type="dxa"/>
            <w:tcBorders>
              <w:top w:val="single" w:color="auto" w:sz="12" w:space="0"/>
              <w:left w:val="single" w:color="auto" w:sz="4" w:space="0"/>
              <w:bottom w:val="single" w:color="auto" w:sz="4" w:space="0"/>
              <w:right w:val="single" w:color="auto" w:sz="12" w:space="0"/>
            </w:tcBorders>
            <w:vAlign w:val="center"/>
          </w:tcPr>
          <w:p w14:paraId="4F807D4F">
            <w:pPr>
              <w:pStyle w:val="13"/>
              <w:jc w:val="left"/>
              <w:rPr>
                <w:rFonts w:hint="eastAsia" w:asciiTheme="majorEastAsia" w:hAnsiTheme="majorEastAsia" w:eastAsiaTheme="majorEastAsia"/>
                <w:szCs w:val="16"/>
              </w:rPr>
            </w:pPr>
            <w:r>
              <w:rPr>
                <w:rFonts w:hint="eastAsia" w:asciiTheme="majorEastAsia" w:hAnsiTheme="majorEastAsia" w:eastAsiaTheme="majorEastAsia"/>
                <w:szCs w:val="16"/>
              </w:rPr>
              <w:t>6</w:t>
            </w:r>
          </w:p>
        </w:tc>
      </w:tr>
      <w:tr w14:paraId="6EF2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top w:val="single" w:color="auto" w:sz="4" w:space="0"/>
              <w:left w:val="single" w:color="auto" w:sz="12" w:space="0"/>
              <w:bottom w:val="single" w:color="auto" w:sz="4" w:space="0"/>
              <w:right w:val="single" w:color="auto" w:sz="4" w:space="0"/>
            </w:tcBorders>
          </w:tcPr>
          <w:p w14:paraId="2992759D">
            <w:pPr>
              <w:pStyle w:val="14"/>
              <w:jc w:val="left"/>
              <w:rPr>
                <w:rFonts w:hint="eastAsia" w:asciiTheme="majorEastAsia" w:hAnsiTheme="majorEastAsia" w:eastAsiaTheme="majorEastAsia"/>
              </w:rPr>
            </w:pPr>
            <w:r>
              <w:rPr>
                <w:rFonts w:hint="eastAsia" w:asciiTheme="majorEastAsia" w:hAnsiTheme="majorEastAsia" w:eastAsiaTheme="majorEastAsia"/>
              </w:rPr>
              <w:t>第一单元</w:t>
            </w:r>
          </w:p>
        </w:tc>
        <w:tc>
          <w:tcPr>
            <w:tcW w:w="1074" w:type="dxa"/>
            <w:tcBorders>
              <w:top w:val="single" w:color="auto" w:sz="4" w:space="0"/>
              <w:left w:val="single" w:color="auto" w:sz="4" w:space="0"/>
              <w:bottom w:val="single" w:color="auto" w:sz="4" w:space="0"/>
              <w:right w:val="single" w:color="auto" w:sz="4" w:space="0"/>
            </w:tcBorders>
            <w:vAlign w:val="center"/>
          </w:tcPr>
          <w:p w14:paraId="72B6D1E9">
            <w:pPr>
              <w:pStyle w:val="14"/>
              <w:jc w:val="left"/>
              <w:rPr>
                <w:rFonts w:hint="eastAsia" w:asciiTheme="majorEastAsia" w:hAnsiTheme="majorEastAsia" w:eastAsiaTheme="majorEastAsia"/>
              </w:rPr>
            </w:pPr>
            <w:r>
              <w:rPr>
                <w:rFonts w:ascii="Segoe UI Symbol" w:hAnsi="Segoe UI Symbol" w:cs="Segoe UI Symbol"/>
                <w:color w:val="333333"/>
                <w:sz w:val="20"/>
                <w:szCs w:val="20"/>
                <w:shd w:val="clear" w:color="auto" w:fill="FFFFFF"/>
              </w:rPr>
              <w:t>✓</w:t>
            </w:r>
          </w:p>
        </w:tc>
        <w:tc>
          <w:tcPr>
            <w:tcW w:w="1074" w:type="dxa"/>
            <w:tcBorders>
              <w:top w:val="single" w:color="auto" w:sz="4" w:space="0"/>
              <w:left w:val="single" w:color="auto" w:sz="4" w:space="0"/>
              <w:bottom w:val="single" w:color="auto" w:sz="4" w:space="0"/>
              <w:right w:val="single" w:color="auto" w:sz="4" w:space="0"/>
            </w:tcBorders>
            <w:vAlign w:val="center"/>
          </w:tcPr>
          <w:p w14:paraId="6A9FDB97">
            <w:pPr>
              <w:pStyle w:val="14"/>
              <w:jc w:val="left"/>
              <w:rPr>
                <w:rFonts w:hint="eastAsia" w:asciiTheme="majorEastAsia" w:hAnsiTheme="majorEastAsia" w:eastAsiaTheme="majorEastAsia"/>
              </w:rPr>
            </w:pPr>
          </w:p>
        </w:tc>
        <w:tc>
          <w:tcPr>
            <w:tcW w:w="1074" w:type="dxa"/>
            <w:tcBorders>
              <w:top w:val="single" w:color="auto" w:sz="4" w:space="0"/>
              <w:left w:val="single" w:color="auto" w:sz="4" w:space="0"/>
              <w:bottom w:val="single" w:color="auto" w:sz="4" w:space="0"/>
              <w:right w:val="single" w:color="auto" w:sz="4" w:space="0"/>
            </w:tcBorders>
            <w:vAlign w:val="center"/>
          </w:tcPr>
          <w:p w14:paraId="11B82B1E">
            <w:pPr>
              <w:pStyle w:val="14"/>
              <w:jc w:val="left"/>
              <w:rPr>
                <w:rFonts w:hint="eastAsia" w:asciiTheme="majorEastAsia" w:hAnsiTheme="majorEastAsia" w:eastAsiaTheme="majorEastAsia"/>
              </w:rPr>
            </w:pPr>
          </w:p>
        </w:tc>
        <w:tc>
          <w:tcPr>
            <w:tcW w:w="1073" w:type="dxa"/>
            <w:tcBorders>
              <w:top w:val="single" w:color="auto" w:sz="4" w:space="0"/>
              <w:left w:val="single" w:color="auto" w:sz="4" w:space="0"/>
              <w:bottom w:val="single" w:color="auto" w:sz="4" w:space="0"/>
              <w:right w:val="single" w:color="auto" w:sz="4" w:space="0"/>
            </w:tcBorders>
            <w:vAlign w:val="center"/>
          </w:tcPr>
          <w:p w14:paraId="615AC9A8">
            <w:pPr>
              <w:pStyle w:val="14"/>
              <w:jc w:val="left"/>
              <w:rPr>
                <w:rFonts w:hint="eastAsia" w:asciiTheme="majorEastAsia" w:hAnsiTheme="majorEastAsia" w:eastAsiaTheme="majorEastAsia"/>
              </w:rPr>
            </w:pPr>
            <w:r>
              <w:rPr>
                <w:rFonts w:ascii="Segoe UI Symbol" w:hAnsi="Segoe UI Symbol" w:cs="Segoe UI Symbol"/>
                <w:color w:val="333333"/>
                <w:sz w:val="20"/>
                <w:szCs w:val="20"/>
                <w:shd w:val="clear" w:color="auto" w:fill="FFFFFF"/>
              </w:rPr>
              <w:t>✓</w:t>
            </w:r>
          </w:p>
        </w:tc>
        <w:tc>
          <w:tcPr>
            <w:tcW w:w="1073" w:type="dxa"/>
            <w:tcBorders>
              <w:top w:val="single" w:color="auto" w:sz="4" w:space="0"/>
              <w:left w:val="single" w:color="auto" w:sz="4" w:space="0"/>
              <w:bottom w:val="single" w:color="auto" w:sz="4" w:space="0"/>
              <w:right w:val="single" w:color="auto" w:sz="4" w:space="0"/>
            </w:tcBorders>
            <w:vAlign w:val="center"/>
          </w:tcPr>
          <w:p w14:paraId="72F70EDD">
            <w:pPr>
              <w:pStyle w:val="14"/>
              <w:jc w:val="left"/>
              <w:rPr>
                <w:rFonts w:hint="eastAsia" w:asciiTheme="majorEastAsia" w:hAnsiTheme="majorEastAsia" w:eastAsiaTheme="majorEastAsia"/>
              </w:rPr>
            </w:pPr>
            <w:r>
              <w:rPr>
                <w:rFonts w:ascii="Segoe UI Symbol" w:hAnsi="Segoe UI Symbol" w:cs="Segoe UI Symbol"/>
                <w:color w:val="333333"/>
                <w:sz w:val="20"/>
                <w:szCs w:val="20"/>
                <w:shd w:val="clear" w:color="auto" w:fill="FFFFFF"/>
              </w:rPr>
              <w:t>✓</w:t>
            </w:r>
          </w:p>
        </w:tc>
        <w:tc>
          <w:tcPr>
            <w:tcW w:w="1074" w:type="dxa"/>
            <w:tcBorders>
              <w:top w:val="single" w:color="auto" w:sz="4" w:space="0"/>
              <w:left w:val="single" w:color="auto" w:sz="4" w:space="0"/>
              <w:bottom w:val="single" w:color="auto" w:sz="4" w:space="0"/>
              <w:right w:val="single" w:color="auto" w:sz="12" w:space="0"/>
            </w:tcBorders>
            <w:vAlign w:val="center"/>
          </w:tcPr>
          <w:p w14:paraId="0B023684">
            <w:pPr>
              <w:pStyle w:val="14"/>
              <w:jc w:val="left"/>
              <w:rPr>
                <w:rFonts w:hint="eastAsia" w:asciiTheme="majorEastAsia" w:hAnsiTheme="majorEastAsia" w:eastAsiaTheme="majorEastAsia"/>
              </w:rPr>
            </w:pPr>
          </w:p>
        </w:tc>
      </w:tr>
      <w:tr w14:paraId="408F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top w:val="single" w:color="auto" w:sz="4" w:space="0"/>
              <w:left w:val="single" w:color="auto" w:sz="12" w:space="0"/>
              <w:bottom w:val="single" w:color="auto" w:sz="4" w:space="0"/>
              <w:right w:val="single" w:color="auto" w:sz="4" w:space="0"/>
            </w:tcBorders>
          </w:tcPr>
          <w:p w14:paraId="5705F6CE">
            <w:pPr>
              <w:pStyle w:val="14"/>
              <w:jc w:val="left"/>
              <w:rPr>
                <w:rFonts w:hint="eastAsia" w:asciiTheme="majorEastAsia" w:hAnsiTheme="majorEastAsia" w:eastAsiaTheme="majorEastAsia"/>
              </w:rPr>
            </w:pPr>
            <w:r>
              <w:rPr>
                <w:rFonts w:hint="eastAsia" w:asciiTheme="majorEastAsia" w:hAnsiTheme="majorEastAsia" w:eastAsiaTheme="majorEastAsia"/>
              </w:rPr>
              <w:t>第二单元</w:t>
            </w:r>
          </w:p>
        </w:tc>
        <w:tc>
          <w:tcPr>
            <w:tcW w:w="1074" w:type="dxa"/>
            <w:tcBorders>
              <w:top w:val="single" w:color="auto" w:sz="4" w:space="0"/>
              <w:left w:val="single" w:color="auto" w:sz="4" w:space="0"/>
              <w:bottom w:val="single" w:color="auto" w:sz="4" w:space="0"/>
              <w:right w:val="single" w:color="auto" w:sz="4" w:space="0"/>
            </w:tcBorders>
            <w:vAlign w:val="center"/>
          </w:tcPr>
          <w:p w14:paraId="1ADA3373">
            <w:pPr>
              <w:pStyle w:val="14"/>
              <w:jc w:val="left"/>
              <w:rPr>
                <w:rFonts w:hint="eastAsia" w:asciiTheme="majorEastAsia" w:hAnsiTheme="majorEastAsia" w:eastAsiaTheme="majorEastAsia"/>
              </w:rPr>
            </w:pPr>
            <w:r>
              <w:rPr>
                <w:rFonts w:ascii="Segoe UI Symbol" w:hAnsi="Segoe UI Symbol" w:cs="Segoe UI Symbol"/>
                <w:color w:val="333333"/>
                <w:sz w:val="20"/>
                <w:szCs w:val="20"/>
                <w:shd w:val="clear" w:color="auto" w:fill="FFFFFF"/>
              </w:rPr>
              <w:t>✓</w:t>
            </w:r>
          </w:p>
        </w:tc>
        <w:tc>
          <w:tcPr>
            <w:tcW w:w="1074" w:type="dxa"/>
            <w:tcBorders>
              <w:top w:val="single" w:color="auto" w:sz="4" w:space="0"/>
              <w:left w:val="single" w:color="auto" w:sz="4" w:space="0"/>
              <w:bottom w:val="single" w:color="auto" w:sz="4" w:space="0"/>
              <w:right w:val="single" w:color="auto" w:sz="4" w:space="0"/>
            </w:tcBorders>
            <w:vAlign w:val="center"/>
          </w:tcPr>
          <w:p w14:paraId="3FF48ADC">
            <w:pPr>
              <w:pStyle w:val="14"/>
              <w:jc w:val="left"/>
              <w:rPr>
                <w:rFonts w:hint="eastAsia" w:asciiTheme="majorEastAsia" w:hAnsiTheme="majorEastAsia" w:eastAsiaTheme="majorEastAsia"/>
              </w:rPr>
            </w:pPr>
            <w:r>
              <w:rPr>
                <w:rFonts w:ascii="Segoe UI Symbol" w:hAnsi="Segoe UI Symbol" w:cs="Segoe UI Symbol"/>
                <w:color w:val="333333"/>
                <w:sz w:val="20"/>
                <w:szCs w:val="20"/>
                <w:shd w:val="clear" w:color="auto" w:fill="FFFFFF"/>
              </w:rPr>
              <w:t>✓</w:t>
            </w:r>
          </w:p>
        </w:tc>
        <w:tc>
          <w:tcPr>
            <w:tcW w:w="1074" w:type="dxa"/>
            <w:tcBorders>
              <w:top w:val="single" w:color="auto" w:sz="4" w:space="0"/>
              <w:left w:val="single" w:color="auto" w:sz="4" w:space="0"/>
              <w:bottom w:val="single" w:color="auto" w:sz="4" w:space="0"/>
              <w:right w:val="single" w:color="auto" w:sz="4" w:space="0"/>
            </w:tcBorders>
            <w:vAlign w:val="center"/>
          </w:tcPr>
          <w:p w14:paraId="237FE9B9">
            <w:pPr>
              <w:pStyle w:val="14"/>
              <w:jc w:val="left"/>
              <w:rPr>
                <w:rFonts w:hint="eastAsia" w:asciiTheme="majorEastAsia" w:hAnsiTheme="majorEastAsia" w:eastAsiaTheme="majorEastAsia"/>
              </w:rPr>
            </w:pPr>
            <w:r>
              <w:rPr>
                <w:rFonts w:ascii="Segoe UI Symbol" w:hAnsi="Segoe UI Symbol" w:cs="Segoe UI Symbol"/>
                <w:color w:val="333333"/>
                <w:sz w:val="20"/>
                <w:szCs w:val="20"/>
                <w:shd w:val="clear" w:color="auto" w:fill="FFFFFF"/>
              </w:rPr>
              <w:t>✓</w:t>
            </w:r>
          </w:p>
        </w:tc>
        <w:tc>
          <w:tcPr>
            <w:tcW w:w="1073" w:type="dxa"/>
            <w:tcBorders>
              <w:top w:val="single" w:color="auto" w:sz="4" w:space="0"/>
              <w:left w:val="single" w:color="auto" w:sz="4" w:space="0"/>
              <w:bottom w:val="single" w:color="auto" w:sz="4" w:space="0"/>
              <w:right w:val="single" w:color="auto" w:sz="4" w:space="0"/>
            </w:tcBorders>
            <w:vAlign w:val="center"/>
          </w:tcPr>
          <w:p w14:paraId="7D3622D7">
            <w:pPr>
              <w:pStyle w:val="14"/>
              <w:jc w:val="left"/>
              <w:rPr>
                <w:rFonts w:hint="eastAsia" w:asciiTheme="majorEastAsia" w:hAnsiTheme="majorEastAsia" w:eastAsiaTheme="majorEastAsia"/>
              </w:rPr>
            </w:pPr>
          </w:p>
        </w:tc>
        <w:tc>
          <w:tcPr>
            <w:tcW w:w="1073" w:type="dxa"/>
            <w:tcBorders>
              <w:top w:val="single" w:color="auto" w:sz="4" w:space="0"/>
              <w:left w:val="single" w:color="auto" w:sz="4" w:space="0"/>
              <w:bottom w:val="single" w:color="auto" w:sz="4" w:space="0"/>
              <w:right w:val="single" w:color="auto" w:sz="4" w:space="0"/>
            </w:tcBorders>
            <w:vAlign w:val="center"/>
          </w:tcPr>
          <w:p w14:paraId="20E37AA2">
            <w:pPr>
              <w:pStyle w:val="14"/>
              <w:jc w:val="left"/>
              <w:rPr>
                <w:rFonts w:hint="eastAsia" w:asciiTheme="majorEastAsia" w:hAnsiTheme="majorEastAsia" w:eastAsiaTheme="majorEastAsia"/>
              </w:rPr>
            </w:pPr>
          </w:p>
        </w:tc>
        <w:tc>
          <w:tcPr>
            <w:tcW w:w="1074" w:type="dxa"/>
            <w:tcBorders>
              <w:top w:val="single" w:color="auto" w:sz="4" w:space="0"/>
              <w:left w:val="single" w:color="auto" w:sz="4" w:space="0"/>
              <w:bottom w:val="single" w:color="auto" w:sz="4" w:space="0"/>
              <w:right w:val="single" w:color="auto" w:sz="12" w:space="0"/>
            </w:tcBorders>
            <w:vAlign w:val="center"/>
          </w:tcPr>
          <w:p w14:paraId="51E45B50">
            <w:pPr>
              <w:pStyle w:val="14"/>
              <w:jc w:val="left"/>
              <w:rPr>
                <w:rFonts w:hint="eastAsia" w:asciiTheme="majorEastAsia" w:hAnsiTheme="majorEastAsia" w:eastAsiaTheme="majorEastAsia"/>
              </w:rPr>
            </w:pPr>
          </w:p>
        </w:tc>
      </w:tr>
      <w:tr w14:paraId="763D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top w:val="single" w:color="auto" w:sz="4" w:space="0"/>
              <w:left w:val="single" w:color="auto" w:sz="12" w:space="0"/>
              <w:bottom w:val="single" w:color="auto" w:sz="4" w:space="0"/>
              <w:right w:val="single" w:color="auto" w:sz="4" w:space="0"/>
            </w:tcBorders>
          </w:tcPr>
          <w:p w14:paraId="6C1D38F5">
            <w:pPr>
              <w:pStyle w:val="14"/>
              <w:jc w:val="left"/>
              <w:rPr>
                <w:rFonts w:hint="eastAsia" w:asciiTheme="majorEastAsia" w:hAnsiTheme="majorEastAsia" w:eastAsiaTheme="majorEastAsia"/>
              </w:rPr>
            </w:pPr>
            <w:r>
              <w:rPr>
                <w:rFonts w:hint="eastAsia" w:asciiTheme="majorEastAsia" w:hAnsiTheme="majorEastAsia" w:eastAsiaTheme="majorEastAsia"/>
              </w:rPr>
              <w:t>第三单元</w:t>
            </w:r>
          </w:p>
        </w:tc>
        <w:tc>
          <w:tcPr>
            <w:tcW w:w="1074" w:type="dxa"/>
            <w:tcBorders>
              <w:top w:val="single" w:color="auto" w:sz="4" w:space="0"/>
              <w:left w:val="single" w:color="auto" w:sz="4" w:space="0"/>
              <w:bottom w:val="single" w:color="auto" w:sz="4" w:space="0"/>
              <w:right w:val="single" w:color="auto" w:sz="4" w:space="0"/>
            </w:tcBorders>
            <w:vAlign w:val="center"/>
          </w:tcPr>
          <w:p w14:paraId="381F01CB">
            <w:pPr>
              <w:pStyle w:val="14"/>
              <w:jc w:val="left"/>
              <w:rPr>
                <w:rFonts w:hint="eastAsia" w:asciiTheme="majorEastAsia" w:hAnsiTheme="majorEastAsia" w:eastAsiaTheme="majorEastAsia"/>
              </w:rPr>
            </w:pPr>
            <w:r>
              <w:rPr>
                <w:rFonts w:ascii="Segoe UI Symbol" w:hAnsi="Segoe UI Symbol" w:cs="Segoe UI Symbol"/>
                <w:color w:val="333333"/>
                <w:sz w:val="20"/>
                <w:szCs w:val="20"/>
                <w:shd w:val="clear" w:color="auto" w:fill="FFFFFF"/>
              </w:rPr>
              <w:t>✓</w:t>
            </w:r>
          </w:p>
        </w:tc>
        <w:tc>
          <w:tcPr>
            <w:tcW w:w="1074" w:type="dxa"/>
            <w:tcBorders>
              <w:top w:val="single" w:color="auto" w:sz="4" w:space="0"/>
              <w:left w:val="single" w:color="auto" w:sz="4" w:space="0"/>
              <w:bottom w:val="single" w:color="auto" w:sz="4" w:space="0"/>
              <w:right w:val="single" w:color="auto" w:sz="4" w:space="0"/>
            </w:tcBorders>
            <w:vAlign w:val="center"/>
          </w:tcPr>
          <w:p w14:paraId="1894AD14">
            <w:pPr>
              <w:pStyle w:val="14"/>
              <w:jc w:val="left"/>
              <w:rPr>
                <w:rFonts w:hint="eastAsia" w:asciiTheme="majorEastAsia" w:hAnsiTheme="majorEastAsia" w:eastAsiaTheme="majorEastAsia"/>
              </w:rPr>
            </w:pPr>
            <w:r>
              <w:rPr>
                <w:rFonts w:ascii="Segoe UI Symbol" w:hAnsi="Segoe UI Symbol" w:cs="Segoe UI Symbol"/>
                <w:color w:val="333333"/>
                <w:sz w:val="20"/>
                <w:szCs w:val="20"/>
                <w:shd w:val="clear" w:color="auto" w:fill="FFFFFF"/>
              </w:rPr>
              <w:t>✓</w:t>
            </w:r>
          </w:p>
        </w:tc>
        <w:tc>
          <w:tcPr>
            <w:tcW w:w="1074" w:type="dxa"/>
            <w:tcBorders>
              <w:top w:val="single" w:color="auto" w:sz="4" w:space="0"/>
              <w:left w:val="single" w:color="auto" w:sz="4" w:space="0"/>
              <w:bottom w:val="single" w:color="auto" w:sz="4" w:space="0"/>
              <w:right w:val="single" w:color="auto" w:sz="4" w:space="0"/>
            </w:tcBorders>
            <w:vAlign w:val="center"/>
          </w:tcPr>
          <w:p w14:paraId="1AC09410">
            <w:pPr>
              <w:pStyle w:val="14"/>
              <w:jc w:val="left"/>
              <w:rPr>
                <w:rFonts w:hint="eastAsia" w:asciiTheme="majorEastAsia" w:hAnsiTheme="majorEastAsia" w:eastAsiaTheme="majorEastAsia"/>
              </w:rPr>
            </w:pPr>
          </w:p>
        </w:tc>
        <w:tc>
          <w:tcPr>
            <w:tcW w:w="1073" w:type="dxa"/>
            <w:tcBorders>
              <w:top w:val="single" w:color="auto" w:sz="4" w:space="0"/>
              <w:left w:val="single" w:color="auto" w:sz="4" w:space="0"/>
              <w:bottom w:val="single" w:color="auto" w:sz="4" w:space="0"/>
              <w:right w:val="single" w:color="auto" w:sz="4" w:space="0"/>
            </w:tcBorders>
            <w:vAlign w:val="center"/>
          </w:tcPr>
          <w:p w14:paraId="68FCDB57">
            <w:pPr>
              <w:pStyle w:val="14"/>
              <w:jc w:val="left"/>
              <w:rPr>
                <w:rFonts w:hint="eastAsia" w:asciiTheme="majorEastAsia" w:hAnsiTheme="majorEastAsia" w:eastAsiaTheme="majorEastAsia"/>
              </w:rPr>
            </w:pPr>
            <w:r>
              <w:rPr>
                <w:rFonts w:ascii="Segoe UI Symbol" w:hAnsi="Segoe UI Symbol" w:cs="Segoe UI Symbol"/>
                <w:color w:val="333333"/>
                <w:sz w:val="20"/>
                <w:szCs w:val="20"/>
                <w:shd w:val="clear" w:color="auto" w:fill="FFFFFF"/>
              </w:rPr>
              <w:t>✓</w:t>
            </w:r>
          </w:p>
        </w:tc>
        <w:tc>
          <w:tcPr>
            <w:tcW w:w="1073" w:type="dxa"/>
            <w:tcBorders>
              <w:top w:val="single" w:color="auto" w:sz="4" w:space="0"/>
              <w:left w:val="single" w:color="auto" w:sz="4" w:space="0"/>
              <w:bottom w:val="single" w:color="auto" w:sz="4" w:space="0"/>
              <w:right w:val="single" w:color="auto" w:sz="4" w:space="0"/>
            </w:tcBorders>
            <w:vAlign w:val="center"/>
          </w:tcPr>
          <w:p w14:paraId="477774EB">
            <w:pPr>
              <w:pStyle w:val="14"/>
              <w:jc w:val="left"/>
              <w:rPr>
                <w:rFonts w:hint="eastAsia" w:asciiTheme="majorEastAsia" w:hAnsiTheme="majorEastAsia" w:eastAsiaTheme="majorEastAsia"/>
              </w:rPr>
            </w:pPr>
          </w:p>
        </w:tc>
        <w:tc>
          <w:tcPr>
            <w:tcW w:w="1074" w:type="dxa"/>
            <w:tcBorders>
              <w:top w:val="single" w:color="auto" w:sz="4" w:space="0"/>
              <w:left w:val="single" w:color="auto" w:sz="4" w:space="0"/>
              <w:bottom w:val="single" w:color="auto" w:sz="4" w:space="0"/>
              <w:right w:val="single" w:color="auto" w:sz="12" w:space="0"/>
            </w:tcBorders>
            <w:vAlign w:val="center"/>
          </w:tcPr>
          <w:p w14:paraId="4CCD2CD1">
            <w:pPr>
              <w:pStyle w:val="14"/>
              <w:jc w:val="left"/>
              <w:rPr>
                <w:rFonts w:hint="eastAsia" w:asciiTheme="majorEastAsia" w:hAnsiTheme="majorEastAsia" w:eastAsiaTheme="majorEastAsia"/>
              </w:rPr>
            </w:pPr>
            <w:r>
              <w:rPr>
                <w:rFonts w:ascii="Segoe UI Symbol" w:hAnsi="Segoe UI Symbol" w:cs="Segoe UI Symbol"/>
                <w:color w:val="333333"/>
                <w:sz w:val="20"/>
                <w:szCs w:val="20"/>
                <w:shd w:val="clear" w:color="auto" w:fill="FFFFFF"/>
              </w:rPr>
              <w:t>✓</w:t>
            </w:r>
          </w:p>
        </w:tc>
      </w:tr>
      <w:tr w14:paraId="08A6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top w:val="single" w:color="auto" w:sz="4" w:space="0"/>
              <w:left w:val="single" w:color="auto" w:sz="12" w:space="0"/>
              <w:bottom w:val="single" w:color="auto" w:sz="4" w:space="0"/>
              <w:right w:val="single" w:color="auto" w:sz="4" w:space="0"/>
            </w:tcBorders>
          </w:tcPr>
          <w:p w14:paraId="25B7DE85">
            <w:pPr>
              <w:pStyle w:val="14"/>
              <w:jc w:val="left"/>
              <w:rPr>
                <w:rFonts w:hint="eastAsia" w:asciiTheme="majorEastAsia" w:hAnsiTheme="majorEastAsia" w:eastAsiaTheme="majorEastAsia"/>
              </w:rPr>
            </w:pPr>
            <w:r>
              <w:rPr>
                <w:rFonts w:hint="eastAsia" w:asciiTheme="majorEastAsia" w:hAnsiTheme="majorEastAsia" w:eastAsiaTheme="majorEastAsia"/>
              </w:rPr>
              <w:t>第四单元</w:t>
            </w:r>
          </w:p>
        </w:tc>
        <w:tc>
          <w:tcPr>
            <w:tcW w:w="1074" w:type="dxa"/>
            <w:tcBorders>
              <w:top w:val="single" w:color="auto" w:sz="4" w:space="0"/>
              <w:left w:val="single" w:color="auto" w:sz="4" w:space="0"/>
              <w:bottom w:val="single" w:color="auto" w:sz="4" w:space="0"/>
              <w:right w:val="single" w:color="auto" w:sz="4" w:space="0"/>
            </w:tcBorders>
            <w:vAlign w:val="center"/>
          </w:tcPr>
          <w:p w14:paraId="19E05F06">
            <w:pPr>
              <w:pStyle w:val="14"/>
              <w:jc w:val="left"/>
              <w:rPr>
                <w:rFonts w:hint="eastAsia" w:asciiTheme="majorEastAsia" w:hAnsiTheme="majorEastAsia" w:eastAsiaTheme="majorEastAsia"/>
              </w:rPr>
            </w:pPr>
            <w:r>
              <w:rPr>
                <w:rFonts w:ascii="Segoe UI Symbol" w:hAnsi="Segoe UI Symbol" w:cs="Segoe UI Symbol"/>
                <w:color w:val="333333"/>
                <w:sz w:val="20"/>
                <w:szCs w:val="20"/>
                <w:shd w:val="clear" w:color="auto" w:fill="FFFFFF"/>
              </w:rPr>
              <w:t>✓</w:t>
            </w:r>
          </w:p>
        </w:tc>
        <w:tc>
          <w:tcPr>
            <w:tcW w:w="1074" w:type="dxa"/>
            <w:tcBorders>
              <w:top w:val="single" w:color="auto" w:sz="4" w:space="0"/>
              <w:left w:val="single" w:color="auto" w:sz="4" w:space="0"/>
              <w:bottom w:val="single" w:color="auto" w:sz="4" w:space="0"/>
              <w:right w:val="single" w:color="auto" w:sz="4" w:space="0"/>
            </w:tcBorders>
            <w:vAlign w:val="center"/>
          </w:tcPr>
          <w:p w14:paraId="4FAA2054">
            <w:pPr>
              <w:pStyle w:val="14"/>
              <w:jc w:val="left"/>
              <w:rPr>
                <w:rFonts w:hint="eastAsia" w:asciiTheme="majorEastAsia" w:hAnsiTheme="majorEastAsia" w:eastAsiaTheme="majorEastAsia"/>
              </w:rPr>
            </w:pPr>
            <w:r>
              <w:rPr>
                <w:rFonts w:ascii="Segoe UI Symbol" w:hAnsi="Segoe UI Symbol" w:cs="Segoe UI Symbol"/>
                <w:color w:val="333333"/>
                <w:sz w:val="20"/>
                <w:szCs w:val="20"/>
                <w:shd w:val="clear" w:color="auto" w:fill="FFFFFF"/>
              </w:rPr>
              <w:t>✓</w:t>
            </w:r>
          </w:p>
        </w:tc>
        <w:tc>
          <w:tcPr>
            <w:tcW w:w="1074" w:type="dxa"/>
            <w:tcBorders>
              <w:top w:val="single" w:color="auto" w:sz="4" w:space="0"/>
              <w:left w:val="single" w:color="auto" w:sz="4" w:space="0"/>
              <w:bottom w:val="single" w:color="auto" w:sz="4" w:space="0"/>
              <w:right w:val="single" w:color="auto" w:sz="4" w:space="0"/>
            </w:tcBorders>
            <w:vAlign w:val="center"/>
          </w:tcPr>
          <w:p w14:paraId="4CA7045E">
            <w:pPr>
              <w:pStyle w:val="14"/>
              <w:jc w:val="left"/>
              <w:rPr>
                <w:rFonts w:hint="eastAsia" w:asciiTheme="majorEastAsia" w:hAnsiTheme="majorEastAsia" w:eastAsiaTheme="majorEastAsia"/>
              </w:rPr>
            </w:pPr>
          </w:p>
        </w:tc>
        <w:tc>
          <w:tcPr>
            <w:tcW w:w="1073" w:type="dxa"/>
            <w:tcBorders>
              <w:top w:val="single" w:color="auto" w:sz="4" w:space="0"/>
              <w:left w:val="single" w:color="auto" w:sz="4" w:space="0"/>
              <w:bottom w:val="single" w:color="auto" w:sz="4" w:space="0"/>
              <w:right w:val="single" w:color="auto" w:sz="4" w:space="0"/>
            </w:tcBorders>
            <w:vAlign w:val="center"/>
          </w:tcPr>
          <w:p w14:paraId="3E5F596C">
            <w:pPr>
              <w:pStyle w:val="14"/>
              <w:jc w:val="left"/>
              <w:rPr>
                <w:rFonts w:hint="eastAsia" w:asciiTheme="majorEastAsia" w:hAnsiTheme="majorEastAsia" w:eastAsiaTheme="majorEastAsia"/>
              </w:rPr>
            </w:pPr>
          </w:p>
        </w:tc>
        <w:tc>
          <w:tcPr>
            <w:tcW w:w="1073" w:type="dxa"/>
            <w:tcBorders>
              <w:top w:val="single" w:color="auto" w:sz="4" w:space="0"/>
              <w:left w:val="single" w:color="auto" w:sz="4" w:space="0"/>
              <w:bottom w:val="single" w:color="auto" w:sz="4" w:space="0"/>
              <w:right w:val="single" w:color="auto" w:sz="4" w:space="0"/>
            </w:tcBorders>
            <w:vAlign w:val="center"/>
          </w:tcPr>
          <w:p w14:paraId="6AF664D1">
            <w:pPr>
              <w:pStyle w:val="14"/>
              <w:jc w:val="left"/>
              <w:rPr>
                <w:rFonts w:hint="eastAsia" w:asciiTheme="majorEastAsia" w:hAnsiTheme="majorEastAsia" w:eastAsiaTheme="majorEastAsia"/>
              </w:rPr>
            </w:pPr>
            <w:r>
              <w:rPr>
                <w:rFonts w:ascii="Segoe UI Symbol" w:hAnsi="Segoe UI Symbol" w:cs="Segoe UI Symbol"/>
                <w:color w:val="333333"/>
                <w:sz w:val="20"/>
                <w:szCs w:val="20"/>
                <w:shd w:val="clear" w:color="auto" w:fill="FFFFFF"/>
              </w:rPr>
              <w:t>✓</w:t>
            </w:r>
          </w:p>
        </w:tc>
        <w:tc>
          <w:tcPr>
            <w:tcW w:w="1074" w:type="dxa"/>
            <w:tcBorders>
              <w:top w:val="single" w:color="auto" w:sz="4" w:space="0"/>
              <w:left w:val="single" w:color="auto" w:sz="4" w:space="0"/>
              <w:bottom w:val="single" w:color="auto" w:sz="4" w:space="0"/>
              <w:right w:val="single" w:color="auto" w:sz="12" w:space="0"/>
            </w:tcBorders>
            <w:vAlign w:val="center"/>
          </w:tcPr>
          <w:p w14:paraId="098684F0">
            <w:pPr>
              <w:pStyle w:val="14"/>
              <w:jc w:val="left"/>
              <w:rPr>
                <w:rFonts w:hint="eastAsia" w:asciiTheme="majorEastAsia" w:hAnsiTheme="majorEastAsia" w:eastAsiaTheme="majorEastAsia"/>
              </w:rPr>
            </w:pPr>
          </w:p>
        </w:tc>
      </w:tr>
      <w:tr w14:paraId="1E58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top w:val="single" w:color="auto" w:sz="4" w:space="0"/>
              <w:left w:val="single" w:color="auto" w:sz="12" w:space="0"/>
              <w:bottom w:val="single" w:color="auto" w:sz="4" w:space="0"/>
              <w:right w:val="single" w:color="auto" w:sz="4" w:space="0"/>
            </w:tcBorders>
          </w:tcPr>
          <w:p w14:paraId="7CF91C38">
            <w:pPr>
              <w:pStyle w:val="14"/>
              <w:jc w:val="left"/>
              <w:rPr>
                <w:rFonts w:hint="eastAsia" w:asciiTheme="majorEastAsia" w:hAnsiTheme="majorEastAsia" w:eastAsiaTheme="majorEastAsia"/>
              </w:rPr>
            </w:pPr>
            <w:r>
              <w:rPr>
                <w:rFonts w:hint="eastAsia" w:asciiTheme="majorEastAsia" w:hAnsiTheme="majorEastAsia" w:eastAsiaTheme="majorEastAsia"/>
              </w:rPr>
              <w:t>第五单元</w:t>
            </w:r>
          </w:p>
        </w:tc>
        <w:tc>
          <w:tcPr>
            <w:tcW w:w="1074" w:type="dxa"/>
            <w:tcBorders>
              <w:top w:val="single" w:color="auto" w:sz="4" w:space="0"/>
              <w:left w:val="single" w:color="auto" w:sz="4" w:space="0"/>
              <w:bottom w:val="single" w:color="auto" w:sz="4" w:space="0"/>
              <w:right w:val="single" w:color="auto" w:sz="4" w:space="0"/>
            </w:tcBorders>
            <w:vAlign w:val="center"/>
          </w:tcPr>
          <w:p w14:paraId="7BBC786A">
            <w:pPr>
              <w:pStyle w:val="14"/>
              <w:jc w:val="left"/>
              <w:rPr>
                <w:rFonts w:hint="eastAsia" w:asciiTheme="majorEastAsia" w:hAnsiTheme="majorEastAsia" w:eastAsiaTheme="majorEastAsia"/>
              </w:rPr>
            </w:pPr>
            <w:r>
              <w:rPr>
                <w:rFonts w:ascii="Segoe UI Symbol" w:hAnsi="Segoe UI Symbol" w:cs="Segoe UI Symbol"/>
                <w:color w:val="333333"/>
                <w:sz w:val="20"/>
                <w:szCs w:val="20"/>
                <w:shd w:val="clear" w:color="auto" w:fill="FFFFFF"/>
              </w:rPr>
              <w:t>✓</w:t>
            </w:r>
          </w:p>
        </w:tc>
        <w:tc>
          <w:tcPr>
            <w:tcW w:w="1074" w:type="dxa"/>
            <w:tcBorders>
              <w:top w:val="single" w:color="auto" w:sz="4" w:space="0"/>
              <w:left w:val="single" w:color="auto" w:sz="4" w:space="0"/>
              <w:bottom w:val="single" w:color="auto" w:sz="4" w:space="0"/>
              <w:right w:val="single" w:color="auto" w:sz="4" w:space="0"/>
            </w:tcBorders>
            <w:vAlign w:val="center"/>
          </w:tcPr>
          <w:p w14:paraId="08648641">
            <w:pPr>
              <w:pStyle w:val="14"/>
              <w:jc w:val="left"/>
              <w:rPr>
                <w:rFonts w:hint="eastAsia" w:asciiTheme="majorEastAsia" w:hAnsiTheme="majorEastAsia" w:eastAsiaTheme="majorEastAsia"/>
              </w:rPr>
            </w:pPr>
            <w:r>
              <w:rPr>
                <w:rFonts w:ascii="Segoe UI Symbol" w:hAnsi="Segoe UI Symbol" w:cs="Segoe UI Symbol"/>
                <w:color w:val="333333"/>
                <w:sz w:val="20"/>
                <w:szCs w:val="20"/>
                <w:shd w:val="clear" w:color="auto" w:fill="FFFFFF"/>
              </w:rPr>
              <w:t>✓</w:t>
            </w:r>
          </w:p>
        </w:tc>
        <w:tc>
          <w:tcPr>
            <w:tcW w:w="1074" w:type="dxa"/>
            <w:tcBorders>
              <w:top w:val="single" w:color="auto" w:sz="4" w:space="0"/>
              <w:left w:val="single" w:color="auto" w:sz="4" w:space="0"/>
              <w:bottom w:val="single" w:color="auto" w:sz="4" w:space="0"/>
              <w:right w:val="single" w:color="auto" w:sz="4" w:space="0"/>
            </w:tcBorders>
            <w:vAlign w:val="center"/>
          </w:tcPr>
          <w:p w14:paraId="137F15F3">
            <w:pPr>
              <w:pStyle w:val="14"/>
              <w:jc w:val="left"/>
              <w:rPr>
                <w:rFonts w:hint="eastAsia" w:asciiTheme="majorEastAsia" w:hAnsiTheme="majorEastAsia" w:eastAsiaTheme="majorEastAsia"/>
              </w:rPr>
            </w:pPr>
          </w:p>
        </w:tc>
        <w:tc>
          <w:tcPr>
            <w:tcW w:w="1073" w:type="dxa"/>
            <w:tcBorders>
              <w:top w:val="single" w:color="auto" w:sz="4" w:space="0"/>
              <w:left w:val="single" w:color="auto" w:sz="4" w:space="0"/>
              <w:bottom w:val="single" w:color="auto" w:sz="4" w:space="0"/>
              <w:right w:val="single" w:color="auto" w:sz="4" w:space="0"/>
            </w:tcBorders>
            <w:vAlign w:val="center"/>
          </w:tcPr>
          <w:p w14:paraId="0D79D6CF">
            <w:pPr>
              <w:pStyle w:val="14"/>
              <w:jc w:val="left"/>
              <w:rPr>
                <w:rFonts w:hint="eastAsia" w:asciiTheme="majorEastAsia" w:hAnsiTheme="majorEastAsia" w:eastAsiaTheme="majorEastAsia"/>
              </w:rPr>
            </w:pPr>
            <w:r>
              <w:rPr>
                <w:rFonts w:ascii="Segoe UI Symbol" w:hAnsi="Segoe UI Symbol" w:cs="Segoe UI Symbol"/>
                <w:color w:val="333333"/>
                <w:sz w:val="20"/>
                <w:szCs w:val="20"/>
                <w:shd w:val="clear" w:color="auto" w:fill="FFFFFF"/>
              </w:rPr>
              <w:t>✓</w:t>
            </w:r>
          </w:p>
        </w:tc>
        <w:tc>
          <w:tcPr>
            <w:tcW w:w="1073" w:type="dxa"/>
            <w:tcBorders>
              <w:top w:val="single" w:color="auto" w:sz="4" w:space="0"/>
              <w:left w:val="single" w:color="auto" w:sz="4" w:space="0"/>
              <w:bottom w:val="single" w:color="auto" w:sz="4" w:space="0"/>
              <w:right w:val="single" w:color="auto" w:sz="4" w:space="0"/>
            </w:tcBorders>
            <w:vAlign w:val="center"/>
          </w:tcPr>
          <w:p w14:paraId="16327A46">
            <w:pPr>
              <w:pStyle w:val="14"/>
              <w:jc w:val="left"/>
              <w:rPr>
                <w:rFonts w:hint="eastAsia" w:asciiTheme="majorEastAsia" w:hAnsiTheme="majorEastAsia" w:eastAsiaTheme="majorEastAsia"/>
              </w:rPr>
            </w:pPr>
          </w:p>
        </w:tc>
        <w:tc>
          <w:tcPr>
            <w:tcW w:w="1074" w:type="dxa"/>
            <w:tcBorders>
              <w:top w:val="single" w:color="auto" w:sz="4" w:space="0"/>
              <w:left w:val="single" w:color="auto" w:sz="4" w:space="0"/>
              <w:bottom w:val="single" w:color="auto" w:sz="4" w:space="0"/>
              <w:right w:val="single" w:color="auto" w:sz="12" w:space="0"/>
            </w:tcBorders>
            <w:vAlign w:val="center"/>
          </w:tcPr>
          <w:p w14:paraId="29899650">
            <w:pPr>
              <w:pStyle w:val="14"/>
              <w:jc w:val="left"/>
              <w:rPr>
                <w:rFonts w:hint="eastAsia" w:asciiTheme="majorEastAsia" w:hAnsiTheme="majorEastAsia" w:eastAsiaTheme="majorEastAsia"/>
              </w:rPr>
            </w:pPr>
          </w:p>
        </w:tc>
      </w:tr>
      <w:tr w14:paraId="5954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top w:val="single" w:color="auto" w:sz="4" w:space="0"/>
              <w:left w:val="single" w:color="auto" w:sz="12" w:space="0"/>
              <w:bottom w:val="single" w:color="auto" w:sz="12" w:space="0"/>
              <w:right w:val="single" w:color="auto" w:sz="4" w:space="0"/>
            </w:tcBorders>
          </w:tcPr>
          <w:p w14:paraId="3CC6BEB6">
            <w:pPr>
              <w:pStyle w:val="14"/>
              <w:jc w:val="left"/>
              <w:rPr>
                <w:rFonts w:hint="eastAsia" w:asciiTheme="majorEastAsia" w:hAnsiTheme="majorEastAsia" w:eastAsiaTheme="majorEastAsia"/>
              </w:rPr>
            </w:pPr>
            <w:r>
              <w:rPr>
                <w:rFonts w:hint="eastAsia" w:asciiTheme="majorEastAsia" w:hAnsiTheme="majorEastAsia" w:eastAsiaTheme="majorEastAsia"/>
              </w:rPr>
              <w:t>第六单元</w:t>
            </w:r>
          </w:p>
        </w:tc>
        <w:tc>
          <w:tcPr>
            <w:tcW w:w="1074" w:type="dxa"/>
            <w:tcBorders>
              <w:top w:val="single" w:color="auto" w:sz="4" w:space="0"/>
              <w:left w:val="single" w:color="auto" w:sz="4" w:space="0"/>
              <w:bottom w:val="single" w:color="auto" w:sz="12" w:space="0"/>
              <w:right w:val="single" w:color="auto" w:sz="4" w:space="0"/>
            </w:tcBorders>
            <w:vAlign w:val="center"/>
          </w:tcPr>
          <w:p w14:paraId="2F8F2EA6">
            <w:pPr>
              <w:pStyle w:val="14"/>
              <w:jc w:val="left"/>
              <w:rPr>
                <w:rFonts w:hint="eastAsia" w:asciiTheme="majorEastAsia" w:hAnsiTheme="majorEastAsia" w:eastAsiaTheme="majorEastAsia"/>
              </w:rPr>
            </w:pPr>
            <w:r>
              <w:rPr>
                <w:rFonts w:ascii="Segoe UI Symbol" w:hAnsi="Segoe UI Symbol" w:cs="Segoe UI Symbol"/>
                <w:color w:val="333333"/>
                <w:sz w:val="20"/>
                <w:szCs w:val="20"/>
                <w:shd w:val="clear" w:color="auto" w:fill="FFFFFF"/>
              </w:rPr>
              <w:t>✓</w:t>
            </w:r>
          </w:p>
        </w:tc>
        <w:tc>
          <w:tcPr>
            <w:tcW w:w="1074" w:type="dxa"/>
            <w:tcBorders>
              <w:top w:val="single" w:color="auto" w:sz="4" w:space="0"/>
              <w:left w:val="single" w:color="auto" w:sz="4" w:space="0"/>
              <w:bottom w:val="single" w:color="auto" w:sz="12" w:space="0"/>
              <w:right w:val="single" w:color="auto" w:sz="4" w:space="0"/>
            </w:tcBorders>
            <w:vAlign w:val="center"/>
          </w:tcPr>
          <w:p w14:paraId="22FD6AAD">
            <w:pPr>
              <w:pStyle w:val="14"/>
              <w:jc w:val="left"/>
              <w:rPr>
                <w:rFonts w:hint="eastAsia" w:asciiTheme="majorEastAsia" w:hAnsiTheme="majorEastAsia" w:eastAsiaTheme="majorEastAsia"/>
              </w:rPr>
            </w:pPr>
          </w:p>
        </w:tc>
        <w:tc>
          <w:tcPr>
            <w:tcW w:w="1074" w:type="dxa"/>
            <w:tcBorders>
              <w:top w:val="single" w:color="auto" w:sz="4" w:space="0"/>
              <w:left w:val="single" w:color="auto" w:sz="4" w:space="0"/>
              <w:bottom w:val="single" w:color="auto" w:sz="12" w:space="0"/>
              <w:right w:val="single" w:color="auto" w:sz="4" w:space="0"/>
            </w:tcBorders>
            <w:vAlign w:val="center"/>
          </w:tcPr>
          <w:p w14:paraId="6EF2368D">
            <w:pPr>
              <w:pStyle w:val="14"/>
              <w:jc w:val="left"/>
              <w:rPr>
                <w:rFonts w:hint="eastAsia" w:asciiTheme="majorEastAsia" w:hAnsiTheme="majorEastAsia" w:eastAsiaTheme="majorEastAsia"/>
              </w:rPr>
            </w:pPr>
          </w:p>
        </w:tc>
        <w:tc>
          <w:tcPr>
            <w:tcW w:w="1073" w:type="dxa"/>
            <w:tcBorders>
              <w:top w:val="single" w:color="auto" w:sz="4" w:space="0"/>
              <w:left w:val="single" w:color="auto" w:sz="4" w:space="0"/>
              <w:bottom w:val="single" w:color="auto" w:sz="12" w:space="0"/>
              <w:right w:val="single" w:color="auto" w:sz="4" w:space="0"/>
            </w:tcBorders>
            <w:vAlign w:val="center"/>
          </w:tcPr>
          <w:p w14:paraId="5D23B8E8">
            <w:pPr>
              <w:pStyle w:val="14"/>
              <w:jc w:val="left"/>
              <w:rPr>
                <w:rFonts w:hint="eastAsia" w:asciiTheme="majorEastAsia" w:hAnsiTheme="majorEastAsia" w:eastAsiaTheme="majorEastAsia"/>
              </w:rPr>
            </w:pPr>
          </w:p>
        </w:tc>
        <w:tc>
          <w:tcPr>
            <w:tcW w:w="1073" w:type="dxa"/>
            <w:tcBorders>
              <w:top w:val="single" w:color="auto" w:sz="4" w:space="0"/>
              <w:left w:val="single" w:color="auto" w:sz="4" w:space="0"/>
              <w:bottom w:val="single" w:color="auto" w:sz="12" w:space="0"/>
              <w:right w:val="single" w:color="auto" w:sz="4" w:space="0"/>
            </w:tcBorders>
            <w:vAlign w:val="center"/>
          </w:tcPr>
          <w:p w14:paraId="3E797585">
            <w:pPr>
              <w:pStyle w:val="14"/>
              <w:jc w:val="left"/>
              <w:rPr>
                <w:rFonts w:hint="eastAsia" w:asciiTheme="majorEastAsia" w:hAnsiTheme="majorEastAsia" w:eastAsiaTheme="majorEastAsia"/>
              </w:rPr>
            </w:pPr>
            <w:r>
              <w:rPr>
                <w:rFonts w:ascii="Segoe UI Symbol" w:hAnsi="Segoe UI Symbol" w:cs="Segoe UI Symbol"/>
                <w:color w:val="333333"/>
                <w:sz w:val="20"/>
                <w:szCs w:val="20"/>
                <w:shd w:val="clear" w:color="auto" w:fill="FFFFFF"/>
              </w:rPr>
              <w:t>✓</w:t>
            </w:r>
          </w:p>
        </w:tc>
        <w:tc>
          <w:tcPr>
            <w:tcW w:w="1074" w:type="dxa"/>
            <w:tcBorders>
              <w:top w:val="single" w:color="auto" w:sz="4" w:space="0"/>
              <w:left w:val="single" w:color="auto" w:sz="4" w:space="0"/>
              <w:bottom w:val="single" w:color="auto" w:sz="12" w:space="0"/>
              <w:right w:val="single" w:color="auto" w:sz="12" w:space="0"/>
            </w:tcBorders>
            <w:vAlign w:val="center"/>
          </w:tcPr>
          <w:p w14:paraId="549E55F8">
            <w:pPr>
              <w:pStyle w:val="14"/>
              <w:jc w:val="left"/>
              <w:rPr>
                <w:rFonts w:hint="eastAsia" w:asciiTheme="majorEastAsia" w:hAnsiTheme="majorEastAsia" w:eastAsiaTheme="majorEastAsia"/>
              </w:rPr>
            </w:pPr>
          </w:p>
        </w:tc>
      </w:tr>
    </w:tbl>
    <w:p w14:paraId="11DC5F05">
      <w:pPr>
        <w:pStyle w:val="17"/>
        <w:spacing w:before="163" w:after="163"/>
      </w:pPr>
    </w:p>
    <w:bookmarkEnd w:id="0"/>
    <w:bookmarkEnd w:id="1"/>
    <w:p w14:paraId="4DDCB744">
      <w:pPr>
        <w:pStyle w:val="16"/>
        <w:spacing w:before="326" w:beforeLines="100" w:line="360" w:lineRule="auto"/>
        <w:rPr>
          <w:rFonts w:hint="eastAsia" w:ascii="黑体" w:hAnsi="宋体"/>
          <w:highlight w:val="green"/>
        </w:rPr>
      </w:pPr>
      <w:bookmarkStart w:id="2" w:name="OLE_LINK3"/>
      <w:bookmarkStart w:id="3" w:name="OLE_LINK4"/>
      <w:r>
        <w:rPr>
          <w:rFonts w:hint="eastAsia" w:ascii="黑体" w:hAnsi="宋体"/>
        </w:rPr>
        <w:t>四、课程思政教学设计</w:t>
      </w:r>
    </w:p>
    <w:tbl>
      <w:tblPr>
        <w:tblStyle w:val="8"/>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49EF33E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76" w:type="dxa"/>
          </w:tcPr>
          <w:p w14:paraId="26B36115">
            <w:pPr>
              <w:widowControl w:val="0"/>
              <w:snapToGrid w:val="0"/>
              <w:jc w:val="left"/>
              <w:rPr>
                <w:rFonts w:hint="eastAsia"/>
              </w:rPr>
            </w:pPr>
            <w:r>
              <w:rPr>
                <w:rFonts w:hint="eastAsia"/>
              </w:rPr>
              <w:t>课程思政点：</w:t>
            </w:r>
          </w:p>
          <w:p w14:paraId="4AA022FE">
            <w:pPr>
              <w:widowControl w:val="0"/>
              <w:snapToGrid w:val="0"/>
              <w:ind w:firstLine="480" w:firstLineChars="200"/>
              <w:jc w:val="left"/>
              <w:rPr>
                <w:rFonts w:hint="eastAsia"/>
              </w:rPr>
            </w:pPr>
            <w:r>
              <w:rPr>
                <w:rFonts w:hint="eastAsia"/>
              </w:rPr>
              <w:t>L</w:t>
            </w:r>
            <w:r>
              <w:t>012</w:t>
            </w:r>
            <w:r>
              <w:rPr>
                <w:rFonts w:hint="eastAsia"/>
              </w:rPr>
              <w:t>：遵纪守法，增强法律意识，培养法律思维，自觉遵守法律法规、校纪校规</w:t>
            </w:r>
          </w:p>
          <w:p w14:paraId="7C6B453C">
            <w:pPr>
              <w:widowControl w:val="0"/>
              <w:snapToGrid w:val="0"/>
              <w:ind w:firstLine="480" w:firstLineChars="200"/>
              <w:jc w:val="both"/>
              <w:rPr>
                <w:rFonts w:hint="eastAsia"/>
              </w:rPr>
            </w:pPr>
            <w:r>
              <w:rPr>
                <w:rFonts w:hint="eastAsia"/>
              </w:rPr>
              <w:t>面向大一学生，根据课堂实际教学情况，来自然导入课程思政内容。教育学生校规校纪是为了维护正常的教学秩序、督促学生良好学习生活而提出的行为准则，我们理应主动了解学校制定的纪律与基本要求，并以此规范自身行为，以遵守校规校纪的良好行为来维护学习纪律的严肃性。例如要求学生上课准时达到教室，课堂严禁使用手机，遵守课堂纪律等。</w:t>
            </w:r>
          </w:p>
          <w:p w14:paraId="3A4BFC45">
            <w:pPr>
              <w:widowControl w:val="0"/>
              <w:snapToGrid w:val="0"/>
              <w:ind w:firstLine="480" w:firstLineChars="200"/>
              <w:jc w:val="both"/>
              <w:rPr>
                <w:rFonts w:hint="eastAsia"/>
              </w:rPr>
            </w:pPr>
            <w:r>
              <w:rPr>
                <w:rFonts w:hint="eastAsia"/>
              </w:rPr>
              <w:t>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1019A515">
            <w:pPr>
              <w:widowControl w:val="0"/>
              <w:snapToGrid w:val="0"/>
              <w:ind w:firstLine="480" w:firstLineChars="200"/>
              <w:jc w:val="both"/>
              <w:rPr>
                <w:rFonts w:hint="eastAsia"/>
              </w:rPr>
            </w:pPr>
            <w:r>
              <w:rPr>
                <w:rFonts w:hint="eastAsia"/>
              </w:rPr>
              <w:t>以第一单元“文化偏见专题”为例，了解文化偏见中常见的刻板印象、偏见、歧视、种族主义等的概念解释、特征、分类，并掌握各种成因及之间关系。能够理解及辨别跨文化交际过程中常见的文化偏见现象，思考并剖析出现此类现象的原因，及可能产生的影响。</w:t>
            </w:r>
          </w:p>
          <w:p w14:paraId="42DECB14">
            <w:pPr>
              <w:widowControl w:val="0"/>
              <w:snapToGrid w:val="0"/>
              <w:ind w:firstLine="480" w:firstLineChars="200"/>
              <w:jc w:val="left"/>
              <w:rPr>
                <w:rFonts w:hint="eastAsia"/>
              </w:rPr>
            </w:pPr>
            <w:r>
              <w:t>思想政治教育目标：增强文化自信。通过对文化偏见的理解，调节自身文化身份及思维定势，帮助分析解读社会主义核心价值观，深化在全球化世界中树立自身民族文化自信的认知，培养中国情怀；培养辩证思维能力，从理论视角辩证看待国内及世界范围内时事，进一步深化培养跨文化交际意识与跨文化交际能力。</w:t>
            </w:r>
          </w:p>
          <w:p w14:paraId="2F50CDAD">
            <w:pPr>
              <w:widowControl w:val="0"/>
              <w:snapToGrid w:val="0"/>
              <w:jc w:val="both"/>
              <w:rPr>
                <w:rFonts w:hint="eastAsia" w:cs="仿宋"/>
                <w:bCs/>
                <w:color w:val="000000"/>
                <w:szCs w:val="21"/>
              </w:rPr>
            </w:pPr>
          </w:p>
        </w:tc>
      </w:tr>
      <w:bookmarkEnd w:id="2"/>
      <w:bookmarkEnd w:id="3"/>
    </w:tbl>
    <w:p w14:paraId="359E4874">
      <w:pPr>
        <w:pStyle w:val="16"/>
        <w:spacing w:before="326" w:beforeLines="100" w:line="360" w:lineRule="auto"/>
        <w:rPr>
          <w:rFonts w:hint="eastAsia" w:ascii="黑体" w:hAnsi="宋体"/>
        </w:rPr>
      </w:pPr>
      <w:r>
        <w:rPr>
          <w:rFonts w:hint="eastAsia" w:ascii="黑体" w:hAnsi="宋体"/>
        </w:rPr>
        <w:t>五、课程考核</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2"/>
        <w:gridCol w:w="630"/>
        <w:gridCol w:w="1902"/>
        <w:gridCol w:w="850"/>
        <w:gridCol w:w="851"/>
        <w:gridCol w:w="992"/>
        <w:gridCol w:w="992"/>
        <w:gridCol w:w="908"/>
        <w:gridCol w:w="579"/>
      </w:tblGrid>
      <w:tr w14:paraId="2F89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2" w:type="dxa"/>
            <w:vMerge w:val="restart"/>
            <w:tcBorders>
              <w:top w:val="single" w:color="auto" w:sz="12" w:space="0"/>
              <w:left w:val="single" w:color="auto" w:sz="12" w:space="0"/>
            </w:tcBorders>
            <w:vAlign w:val="center"/>
          </w:tcPr>
          <w:p w14:paraId="37A560DA">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630" w:type="dxa"/>
            <w:vMerge w:val="restart"/>
            <w:tcBorders>
              <w:top w:val="single" w:color="auto" w:sz="12" w:space="0"/>
            </w:tcBorders>
            <w:vAlign w:val="center"/>
          </w:tcPr>
          <w:p w14:paraId="5E816329">
            <w:pPr>
              <w:pStyle w:val="16"/>
              <w:widowControl w:val="0"/>
              <w:spacing w:line="240" w:lineRule="auto"/>
              <w:jc w:val="center"/>
              <w:rPr>
                <w:rFonts w:hint="eastAsia" w:ascii="黑体" w:hAnsi="宋体"/>
              </w:rPr>
            </w:pPr>
            <w:r>
              <w:rPr>
                <w:rFonts w:hint="eastAsia" w:ascii="黑体" w:hAnsi="黑体"/>
                <w:bCs/>
                <w:sz w:val="21"/>
                <w:szCs w:val="21"/>
              </w:rPr>
              <w:t>占比</w:t>
            </w:r>
          </w:p>
        </w:tc>
        <w:tc>
          <w:tcPr>
            <w:tcW w:w="1902" w:type="dxa"/>
            <w:vMerge w:val="restart"/>
            <w:tcBorders>
              <w:top w:val="single" w:color="auto" w:sz="12" w:space="0"/>
              <w:right w:val="double" w:color="auto" w:sz="4" w:space="0"/>
            </w:tcBorders>
            <w:vAlign w:val="center"/>
          </w:tcPr>
          <w:p w14:paraId="24C5FF2D">
            <w:pPr>
              <w:pStyle w:val="16"/>
              <w:widowControl w:val="0"/>
              <w:jc w:val="center"/>
              <w:rPr>
                <w:rFonts w:hint="eastAsia" w:ascii="黑体" w:hAnsi="黑体"/>
                <w:bCs/>
                <w:sz w:val="21"/>
                <w:szCs w:val="21"/>
              </w:rPr>
            </w:pPr>
            <w:r>
              <w:rPr>
                <w:rFonts w:hint="eastAsia" w:ascii="黑体" w:hAnsi="黑体"/>
                <w:bCs/>
                <w:sz w:val="21"/>
                <w:szCs w:val="21"/>
              </w:rPr>
              <w:t>考核方式</w:t>
            </w:r>
          </w:p>
        </w:tc>
        <w:tc>
          <w:tcPr>
            <w:tcW w:w="4593" w:type="dxa"/>
            <w:gridSpan w:val="5"/>
            <w:tcBorders>
              <w:top w:val="single" w:color="auto" w:sz="12" w:space="0"/>
            </w:tcBorders>
          </w:tcPr>
          <w:p w14:paraId="5ADB2EAC">
            <w:pPr>
              <w:pStyle w:val="16"/>
              <w:widowControl w:val="0"/>
              <w:spacing w:line="240" w:lineRule="auto"/>
              <w:jc w:val="center"/>
              <w:rPr>
                <w:rFonts w:hint="eastAsia" w:ascii="黑体" w:hAnsi="宋体"/>
              </w:rPr>
            </w:pPr>
            <w:r>
              <w:rPr>
                <w:rFonts w:hint="eastAsia" w:ascii="黑体" w:hAnsi="黑体"/>
                <w:bCs/>
                <w:sz w:val="21"/>
                <w:szCs w:val="21"/>
              </w:rPr>
              <w:t>课程目标</w:t>
            </w:r>
          </w:p>
        </w:tc>
        <w:tc>
          <w:tcPr>
            <w:tcW w:w="579" w:type="dxa"/>
            <w:vMerge w:val="restart"/>
            <w:tcBorders>
              <w:top w:val="single" w:color="auto" w:sz="12" w:space="0"/>
              <w:right w:val="single" w:color="auto" w:sz="12" w:space="0"/>
            </w:tcBorders>
            <w:vAlign w:val="center"/>
          </w:tcPr>
          <w:p w14:paraId="259A67B5">
            <w:pPr>
              <w:pStyle w:val="16"/>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7E53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2" w:type="dxa"/>
            <w:vMerge w:val="continue"/>
            <w:tcBorders>
              <w:left w:val="single" w:color="auto" w:sz="12" w:space="0"/>
            </w:tcBorders>
          </w:tcPr>
          <w:p w14:paraId="447A91AD">
            <w:pPr>
              <w:widowControl w:val="0"/>
              <w:snapToGrid w:val="0"/>
              <w:jc w:val="center"/>
              <w:rPr>
                <w:rFonts w:hint="eastAsia" w:ascii="黑体" w:hAnsi="黑体" w:eastAsia="黑体"/>
                <w:bCs/>
                <w:sz w:val="21"/>
                <w:szCs w:val="21"/>
              </w:rPr>
            </w:pPr>
          </w:p>
        </w:tc>
        <w:tc>
          <w:tcPr>
            <w:tcW w:w="630" w:type="dxa"/>
            <w:vMerge w:val="continue"/>
          </w:tcPr>
          <w:p w14:paraId="2D337244">
            <w:pPr>
              <w:pStyle w:val="16"/>
              <w:widowControl w:val="0"/>
              <w:jc w:val="both"/>
              <w:rPr>
                <w:rFonts w:hint="eastAsia" w:ascii="黑体" w:hAnsi="黑体"/>
                <w:bCs/>
                <w:sz w:val="21"/>
                <w:szCs w:val="21"/>
              </w:rPr>
            </w:pPr>
          </w:p>
        </w:tc>
        <w:tc>
          <w:tcPr>
            <w:tcW w:w="1902" w:type="dxa"/>
            <w:vMerge w:val="continue"/>
            <w:tcBorders>
              <w:right w:val="double" w:color="auto" w:sz="4" w:space="0"/>
            </w:tcBorders>
          </w:tcPr>
          <w:p w14:paraId="29B35B11">
            <w:pPr>
              <w:pStyle w:val="16"/>
              <w:widowControl w:val="0"/>
              <w:jc w:val="both"/>
              <w:rPr>
                <w:rFonts w:hint="eastAsia" w:ascii="黑体" w:hAnsi="黑体"/>
                <w:bCs/>
                <w:sz w:val="21"/>
                <w:szCs w:val="21"/>
              </w:rPr>
            </w:pPr>
          </w:p>
        </w:tc>
        <w:tc>
          <w:tcPr>
            <w:tcW w:w="850" w:type="dxa"/>
            <w:tcBorders>
              <w:left w:val="double" w:color="auto" w:sz="4" w:space="0"/>
            </w:tcBorders>
            <w:vAlign w:val="center"/>
          </w:tcPr>
          <w:p w14:paraId="60B97623">
            <w:pPr>
              <w:pStyle w:val="16"/>
              <w:widowControl w:val="0"/>
              <w:spacing w:line="240" w:lineRule="auto"/>
              <w:jc w:val="center"/>
              <w:rPr>
                <w:rFonts w:hint="eastAsia" w:ascii="黑体" w:hAnsi="黑体"/>
                <w:bCs/>
                <w:sz w:val="21"/>
                <w:szCs w:val="21"/>
              </w:rPr>
            </w:pPr>
            <w:r>
              <w:rPr>
                <w:rFonts w:hint="eastAsia" w:ascii="黑体" w:hAnsi="黑体"/>
                <w:bCs/>
                <w:sz w:val="21"/>
                <w:szCs w:val="21"/>
              </w:rPr>
              <w:t>1</w:t>
            </w:r>
          </w:p>
        </w:tc>
        <w:tc>
          <w:tcPr>
            <w:tcW w:w="851" w:type="dxa"/>
            <w:vAlign w:val="center"/>
          </w:tcPr>
          <w:p w14:paraId="45F60A2F">
            <w:pPr>
              <w:pStyle w:val="16"/>
              <w:widowControl w:val="0"/>
              <w:spacing w:line="240" w:lineRule="auto"/>
              <w:jc w:val="center"/>
              <w:rPr>
                <w:rFonts w:hint="eastAsia" w:ascii="黑体" w:hAnsi="黑体"/>
                <w:bCs/>
                <w:sz w:val="21"/>
                <w:szCs w:val="21"/>
              </w:rPr>
            </w:pPr>
            <w:r>
              <w:rPr>
                <w:rFonts w:hint="eastAsia" w:ascii="黑体" w:hAnsi="黑体"/>
                <w:bCs/>
                <w:sz w:val="21"/>
                <w:szCs w:val="21"/>
              </w:rPr>
              <w:t>2</w:t>
            </w:r>
          </w:p>
        </w:tc>
        <w:tc>
          <w:tcPr>
            <w:tcW w:w="992" w:type="dxa"/>
            <w:vAlign w:val="center"/>
          </w:tcPr>
          <w:p w14:paraId="0AF19561">
            <w:pPr>
              <w:pStyle w:val="16"/>
              <w:widowControl w:val="0"/>
              <w:spacing w:line="240" w:lineRule="auto"/>
              <w:jc w:val="center"/>
              <w:rPr>
                <w:rFonts w:hint="eastAsia" w:ascii="黑体" w:hAnsi="黑体"/>
                <w:bCs/>
                <w:sz w:val="21"/>
                <w:szCs w:val="21"/>
              </w:rPr>
            </w:pPr>
            <w:r>
              <w:rPr>
                <w:rFonts w:hint="eastAsia" w:ascii="黑体" w:hAnsi="黑体"/>
                <w:bCs/>
                <w:sz w:val="21"/>
                <w:szCs w:val="21"/>
              </w:rPr>
              <w:t>3</w:t>
            </w:r>
          </w:p>
        </w:tc>
        <w:tc>
          <w:tcPr>
            <w:tcW w:w="992" w:type="dxa"/>
            <w:vAlign w:val="center"/>
          </w:tcPr>
          <w:p w14:paraId="70FC57B8">
            <w:pPr>
              <w:pStyle w:val="16"/>
              <w:widowControl w:val="0"/>
              <w:spacing w:line="240" w:lineRule="auto"/>
              <w:jc w:val="center"/>
              <w:rPr>
                <w:rFonts w:hint="eastAsia" w:ascii="黑体" w:hAnsi="黑体"/>
                <w:bCs/>
                <w:sz w:val="21"/>
                <w:szCs w:val="21"/>
              </w:rPr>
            </w:pPr>
            <w:r>
              <w:rPr>
                <w:rFonts w:hint="eastAsia" w:ascii="黑体" w:hAnsi="黑体"/>
                <w:bCs/>
                <w:sz w:val="21"/>
                <w:szCs w:val="21"/>
              </w:rPr>
              <w:t>4</w:t>
            </w:r>
          </w:p>
        </w:tc>
        <w:tc>
          <w:tcPr>
            <w:tcW w:w="908" w:type="dxa"/>
            <w:vAlign w:val="center"/>
          </w:tcPr>
          <w:p w14:paraId="1BBE1180">
            <w:pPr>
              <w:pStyle w:val="16"/>
              <w:widowControl w:val="0"/>
              <w:spacing w:line="240" w:lineRule="auto"/>
              <w:jc w:val="center"/>
              <w:rPr>
                <w:rFonts w:hint="eastAsia" w:ascii="黑体" w:hAnsi="黑体"/>
                <w:bCs/>
                <w:sz w:val="21"/>
                <w:szCs w:val="21"/>
              </w:rPr>
            </w:pPr>
            <w:r>
              <w:rPr>
                <w:rFonts w:hint="eastAsia" w:ascii="黑体" w:hAnsi="黑体"/>
                <w:bCs/>
                <w:sz w:val="21"/>
                <w:szCs w:val="21"/>
              </w:rPr>
              <w:t>5</w:t>
            </w:r>
          </w:p>
        </w:tc>
        <w:tc>
          <w:tcPr>
            <w:tcW w:w="579" w:type="dxa"/>
            <w:vMerge w:val="continue"/>
            <w:tcBorders>
              <w:right w:val="single" w:color="auto" w:sz="12" w:space="0"/>
            </w:tcBorders>
          </w:tcPr>
          <w:p w14:paraId="65B22574">
            <w:pPr>
              <w:pStyle w:val="16"/>
              <w:widowControl w:val="0"/>
              <w:spacing w:line="240" w:lineRule="auto"/>
              <w:jc w:val="center"/>
              <w:rPr>
                <w:rFonts w:hint="eastAsia" w:ascii="黑体" w:hAnsi="黑体"/>
                <w:bCs/>
                <w:sz w:val="21"/>
                <w:szCs w:val="21"/>
              </w:rPr>
            </w:pPr>
          </w:p>
        </w:tc>
      </w:tr>
      <w:tr w14:paraId="0FA5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2" w:type="dxa"/>
            <w:tcBorders>
              <w:left w:val="single" w:color="auto" w:sz="12" w:space="0"/>
            </w:tcBorders>
            <w:vAlign w:val="center"/>
          </w:tcPr>
          <w:p w14:paraId="0AEB25CB">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30" w:type="dxa"/>
            <w:vAlign w:val="center"/>
          </w:tcPr>
          <w:p w14:paraId="7A1598FC">
            <w:pPr>
              <w:pStyle w:val="14"/>
              <w:widowControl w:val="0"/>
            </w:pPr>
            <w:r>
              <w:rPr>
                <w:rFonts w:hint="eastAsia"/>
              </w:rPr>
              <w:t>1</w:t>
            </w:r>
            <w:r>
              <w:t>5%</w:t>
            </w:r>
          </w:p>
        </w:tc>
        <w:tc>
          <w:tcPr>
            <w:tcW w:w="1902" w:type="dxa"/>
            <w:tcBorders>
              <w:right w:val="double" w:color="auto" w:sz="4" w:space="0"/>
            </w:tcBorders>
            <w:vAlign w:val="center"/>
          </w:tcPr>
          <w:p w14:paraId="299AFD40">
            <w:pPr>
              <w:pStyle w:val="14"/>
              <w:widowControl w:val="0"/>
            </w:pPr>
            <w:r>
              <w:rPr>
                <w:rFonts w:hint="eastAsia"/>
                <w:bCs/>
              </w:rPr>
              <w:t>过程性测试+平时表现</w:t>
            </w:r>
          </w:p>
        </w:tc>
        <w:tc>
          <w:tcPr>
            <w:tcW w:w="850" w:type="dxa"/>
            <w:tcBorders>
              <w:left w:val="double" w:color="auto" w:sz="4" w:space="0"/>
            </w:tcBorders>
            <w:vAlign w:val="center"/>
          </w:tcPr>
          <w:p w14:paraId="39F243E9">
            <w:pPr>
              <w:pStyle w:val="14"/>
              <w:widowControl w:val="0"/>
            </w:pPr>
            <w:r>
              <w:rPr>
                <w:rFonts w:hint="eastAsia"/>
              </w:rPr>
              <w:t>3</w:t>
            </w:r>
            <w:r>
              <w:t>0</w:t>
            </w:r>
          </w:p>
        </w:tc>
        <w:tc>
          <w:tcPr>
            <w:tcW w:w="851" w:type="dxa"/>
            <w:vAlign w:val="center"/>
          </w:tcPr>
          <w:p w14:paraId="1E241C4F">
            <w:pPr>
              <w:pStyle w:val="14"/>
              <w:widowControl w:val="0"/>
            </w:pPr>
            <w:r>
              <w:rPr>
                <w:rFonts w:hint="eastAsia"/>
              </w:rPr>
              <w:t>3</w:t>
            </w:r>
            <w:r>
              <w:t>0</w:t>
            </w:r>
          </w:p>
        </w:tc>
        <w:tc>
          <w:tcPr>
            <w:tcW w:w="992" w:type="dxa"/>
            <w:vAlign w:val="center"/>
          </w:tcPr>
          <w:p w14:paraId="6A5ED44B">
            <w:pPr>
              <w:pStyle w:val="14"/>
              <w:widowControl w:val="0"/>
            </w:pPr>
          </w:p>
        </w:tc>
        <w:tc>
          <w:tcPr>
            <w:tcW w:w="992" w:type="dxa"/>
            <w:vAlign w:val="center"/>
          </w:tcPr>
          <w:p w14:paraId="53033A08">
            <w:pPr>
              <w:pStyle w:val="14"/>
              <w:widowControl w:val="0"/>
            </w:pPr>
            <w:r>
              <w:rPr>
                <w:rFonts w:hint="eastAsia"/>
              </w:rPr>
              <w:t>3</w:t>
            </w:r>
            <w:r>
              <w:t>0</w:t>
            </w:r>
          </w:p>
        </w:tc>
        <w:tc>
          <w:tcPr>
            <w:tcW w:w="908" w:type="dxa"/>
            <w:vAlign w:val="center"/>
          </w:tcPr>
          <w:p w14:paraId="3DD61741">
            <w:pPr>
              <w:pStyle w:val="14"/>
              <w:widowControl w:val="0"/>
            </w:pPr>
            <w:r>
              <w:rPr>
                <w:rFonts w:hint="eastAsia"/>
              </w:rPr>
              <w:t>1</w:t>
            </w:r>
            <w:r>
              <w:t>0</w:t>
            </w:r>
          </w:p>
        </w:tc>
        <w:tc>
          <w:tcPr>
            <w:tcW w:w="579" w:type="dxa"/>
            <w:tcBorders>
              <w:right w:val="single" w:color="auto" w:sz="12" w:space="0"/>
            </w:tcBorders>
            <w:vAlign w:val="center"/>
          </w:tcPr>
          <w:p w14:paraId="5946E3FD">
            <w:pPr>
              <w:pStyle w:val="14"/>
              <w:widowControl w:val="0"/>
            </w:pPr>
            <w:r>
              <w:rPr>
                <w:rFonts w:hint="eastAsia"/>
              </w:rPr>
              <w:t>1</w:t>
            </w:r>
            <w:r>
              <w:t>00</w:t>
            </w:r>
          </w:p>
        </w:tc>
      </w:tr>
      <w:tr w14:paraId="4D96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2" w:type="dxa"/>
            <w:tcBorders>
              <w:left w:val="single" w:color="auto" w:sz="12" w:space="0"/>
            </w:tcBorders>
            <w:vAlign w:val="center"/>
          </w:tcPr>
          <w:p w14:paraId="54FEB90E">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30" w:type="dxa"/>
            <w:vAlign w:val="center"/>
          </w:tcPr>
          <w:p w14:paraId="4B0E20BB">
            <w:pPr>
              <w:pStyle w:val="14"/>
              <w:widowControl w:val="0"/>
            </w:pPr>
            <w:r>
              <w:rPr>
                <w:rFonts w:hint="eastAsia"/>
              </w:rPr>
              <w:t>1</w:t>
            </w:r>
            <w:r>
              <w:t>0%</w:t>
            </w:r>
          </w:p>
        </w:tc>
        <w:tc>
          <w:tcPr>
            <w:tcW w:w="1902" w:type="dxa"/>
            <w:tcBorders>
              <w:right w:val="double" w:color="auto" w:sz="4" w:space="0"/>
            </w:tcBorders>
            <w:vAlign w:val="center"/>
          </w:tcPr>
          <w:p w14:paraId="780A8D2F">
            <w:pPr>
              <w:pStyle w:val="14"/>
              <w:widowControl w:val="0"/>
            </w:pPr>
            <w:r>
              <w:rPr>
                <w:rFonts w:hint="eastAsia"/>
                <w:bCs/>
              </w:rPr>
              <w:t>过程性测试+平时表现</w:t>
            </w:r>
          </w:p>
        </w:tc>
        <w:tc>
          <w:tcPr>
            <w:tcW w:w="850" w:type="dxa"/>
            <w:tcBorders>
              <w:left w:val="double" w:color="auto" w:sz="4" w:space="0"/>
            </w:tcBorders>
            <w:vAlign w:val="center"/>
          </w:tcPr>
          <w:p w14:paraId="47D72974">
            <w:pPr>
              <w:pStyle w:val="14"/>
              <w:widowControl w:val="0"/>
            </w:pPr>
            <w:r>
              <w:rPr>
                <w:rFonts w:hint="eastAsia"/>
              </w:rPr>
              <w:t>3</w:t>
            </w:r>
            <w:r>
              <w:t>0</w:t>
            </w:r>
          </w:p>
        </w:tc>
        <w:tc>
          <w:tcPr>
            <w:tcW w:w="851" w:type="dxa"/>
            <w:vAlign w:val="center"/>
          </w:tcPr>
          <w:p w14:paraId="245E17D7">
            <w:pPr>
              <w:pStyle w:val="14"/>
              <w:widowControl w:val="0"/>
            </w:pPr>
            <w:r>
              <w:rPr>
                <w:rFonts w:hint="eastAsia"/>
              </w:rPr>
              <w:t>3</w:t>
            </w:r>
            <w:r>
              <w:t>0</w:t>
            </w:r>
          </w:p>
        </w:tc>
        <w:tc>
          <w:tcPr>
            <w:tcW w:w="992" w:type="dxa"/>
            <w:vAlign w:val="center"/>
          </w:tcPr>
          <w:p w14:paraId="48C55EA2">
            <w:pPr>
              <w:pStyle w:val="14"/>
              <w:widowControl w:val="0"/>
              <w:jc w:val="left"/>
            </w:pPr>
          </w:p>
        </w:tc>
        <w:tc>
          <w:tcPr>
            <w:tcW w:w="992" w:type="dxa"/>
            <w:vAlign w:val="center"/>
          </w:tcPr>
          <w:p w14:paraId="56CC4A49">
            <w:pPr>
              <w:pStyle w:val="14"/>
              <w:widowControl w:val="0"/>
            </w:pPr>
            <w:r>
              <w:rPr>
                <w:rFonts w:hint="eastAsia"/>
              </w:rPr>
              <w:t>3</w:t>
            </w:r>
            <w:r>
              <w:t>0</w:t>
            </w:r>
          </w:p>
        </w:tc>
        <w:tc>
          <w:tcPr>
            <w:tcW w:w="908" w:type="dxa"/>
            <w:vAlign w:val="center"/>
          </w:tcPr>
          <w:p w14:paraId="764ABFC3">
            <w:pPr>
              <w:pStyle w:val="14"/>
              <w:widowControl w:val="0"/>
            </w:pPr>
            <w:r>
              <w:rPr>
                <w:rFonts w:hint="eastAsia"/>
              </w:rPr>
              <w:t>1</w:t>
            </w:r>
            <w:r>
              <w:t>0</w:t>
            </w:r>
          </w:p>
        </w:tc>
        <w:tc>
          <w:tcPr>
            <w:tcW w:w="579" w:type="dxa"/>
            <w:tcBorders>
              <w:right w:val="single" w:color="auto" w:sz="12" w:space="0"/>
            </w:tcBorders>
            <w:vAlign w:val="center"/>
          </w:tcPr>
          <w:p w14:paraId="2CAB959A">
            <w:pPr>
              <w:pStyle w:val="14"/>
              <w:widowControl w:val="0"/>
            </w:pPr>
            <w:r>
              <w:rPr>
                <w:rFonts w:hint="eastAsia"/>
              </w:rPr>
              <w:t>1</w:t>
            </w:r>
            <w:r>
              <w:t>00</w:t>
            </w:r>
          </w:p>
        </w:tc>
      </w:tr>
      <w:tr w14:paraId="15F3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2" w:type="dxa"/>
            <w:tcBorders>
              <w:left w:val="single" w:color="auto" w:sz="12" w:space="0"/>
            </w:tcBorders>
            <w:vAlign w:val="center"/>
          </w:tcPr>
          <w:p w14:paraId="32567DC9">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30" w:type="dxa"/>
            <w:vAlign w:val="center"/>
          </w:tcPr>
          <w:p w14:paraId="3B245845">
            <w:pPr>
              <w:pStyle w:val="14"/>
              <w:widowControl w:val="0"/>
            </w:pPr>
            <w:r>
              <w:rPr>
                <w:rFonts w:hint="eastAsia"/>
              </w:rPr>
              <w:t>1</w:t>
            </w:r>
            <w:r>
              <w:t>5%</w:t>
            </w:r>
          </w:p>
        </w:tc>
        <w:tc>
          <w:tcPr>
            <w:tcW w:w="1902" w:type="dxa"/>
            <w:tcBorders>
              <w:right w:val="double" w:color="auto" w:sz="4" w:space="0"/>
            </w:tcBorders>
            <w:vAlign w:val="center"/>
          </w:tcPr>
          <w:p w14:paraId="7C5B1725">
            <w:pPr>
              <w:pStyle w:val="14"/>
              <w:widowControl w:val="0"/>
            </w:pPr>
            <w:r>
              <w:rPr>
                <w:rFonts w:hint="eastAsia"/>
                <w:bCs/>
              </w:rPr>
              <w:t>过程性测试+平时表现</w:t>
            </w:r>
          </w:p>
        </w:tc>
        <w:tc>
          <w:tcPr>
            <w:tcW w:w="850" w:type="dxa"/>
            <w:tcBorders>
              <w:left w:val="double" w:color="auto" w:sz="4" w:space="0"/>
            </w:tcBorders>
            <w:vAlign w:val="center"/>
          </w:tcPr>
          <w:p w14:paraId="4D93DC9A">
            <w:pPr>
              <w:pStyle w:val="14"/>
              <w:widowControl w:val="0"/>
            </w:pPr>
            <w:r>
              <w:rPr>
                <w:rFonts w:hint="eastAsia"/>
              </w:rPr>
              <w:t>3</w:t>
            </w:r>
            <w:r>
              <w:t>0</w:t>
            </w:r>
          </w:p>
        </w:tc>
        <w:tc>
          <w:tcPr>
            <w:tcW w:w="851" w:type="dxa"/>
            <w:vAlign w:val="center"/>
          </w:tcPr>
          <w:p w14:paraId="3C82EB05">
            <w:pPr>
              <w:pStyle w:val="14"/>
              <w:widowControl w:val="0"/>
            </w:pPr>
            <w:r>
              <w:rPr>
                <w:rFonts w:hint="eastAsia"/>
              </w:rPr>
              <w:t>3</w:t>
            </w:r>
            <w:r>
              <w:t>0</w:t>
            </w:r>
          </w:p>
        </w:tc>
        <w:tc>
          <w:tcPr>
            <w:tcW w:w="992" w:type="dxa"/>
            <w:vAlign w:val="center"/>
          </w:tcPr>
          <w:p w14:paraId="057EE7F3">
            <w:pPr>
              <w:pStyle w:val="14"/>
              <w:widowControl w:val="0"/>
            </w:pPr>
            <w:r>
              <w:rPr>
                <w:rFonts w:hint="eastAsia"/>
              </w:rPr>
              <w:t>1</w:t>
            </w:r>
            <w:r>
              <w:t>5</w:t>
            </w:r>
          </w:p>
        </w:tc>
        <w:tc>
          <w:tcPr>
            <w:tcW w:w="992" w:type="dxa"/>
            <w:vAlign w:val="center"/>
          </w:tcPr>
          <w:p w14:paraId="7095138A">
            <w:pPr>
              <w:pStyle w:val="14"/>
              <w:widowControl w:val="0"/>
            </w:pPr>
            <w:r>
              <w:rPr>
                <w:rFonts w:hint="eastAsia"/>
              </w:rPr>
              <w:t>2</w:t>
            </w:r>
            <w:r>
              <w:t>0</w:t>
            </w:r>
          </w:p>
        </w:tc>
        <w:tc>
          <w:tcPr>
            <w:tcW w:w="908" w:type="dxa"/>
            <w:vAlign w:val="center"/>
          </w:tcPr>
          <w:p w14:paraId="221B932A">
            <w:pPr>
              <w:pStyle w:val="14"/>
              <w:widowControl w:val="0"/>
            </w:pPr>
            <w:r>
              <w:rPr>
                <w:rFonts w:hint="eastAsia"/>
              </w:rPr>
              <w:t>5</w:t>
            </w:r>
          </w:p>
        </w:tc>
        <w:tc>
          <w:tcPr>
            <w:tcW w:w="579" w:type="dxa"/>
            <w:tcBorders>
              <w:right w:val="single" w:color="auto" w:sz="12" w:space="0"/>
            </w:tcBorders>
            <w:vAlign w:val="center"/>
          </w:tcPr>
          <w:p w14:paraId="16E979D1">
            <w:pPr>
              <w:pStyle w:val="14"/>
              <w:widowControl w:val="0"/>
            </w:pPr>
            <w:r>
              <w:rPr>
                <w:rFonts w:hint="eastAsia"/>
              </w:rPr>
              <w:t>1</w:t>
            </w:r>
            <w:r>
              <w:t>00</w:t>
            </w:r>
          </w:p>
        </w:tc>
      </w:tr>
      <w:tr w14:paraId="3FEC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2" w:type="dxa"/>
            <w:tcBorders>
              <w:left w:val="single" w:color="auto" w:sz="12" w:space="0"/>
              <w:bottom w:val="single" w:color="auto" w:sz="12" w:space="0"/>
            </w:tcBorders>
            <w:vAlign w:val="center"/>
          </w:tcPr>
          <w:p w14:paraId="54B32EE5">
            <w:pPr>
              <w:widowControl w:val="0"/>
              <w:snapToGrid w:val="0"/>
              <w:jc w:val="center"/>
              <w:rPr>
                <w:rFonts w:ascii="Arial" w:hAnsi="Arial" w:eastAsia="黑体" w:cs="Arial"/>
                <w:bCs/>
                <w:sz w:val="21"/>
                <w:szCs w:val="21"/>
              </w:rPr>
            </w:pPr>
            <w:r>
              <w:rPr>
                <w:rFonts w:hint="eastAsia" w:ascii="Arial" w:hAnsi="Arial" w:eastAsia="黑体" w:cs="Arial"/>
                <w:bCs/>
                <w:sz w:val="21"/>
                <w:szCs w:val="21"/>
              </w:rPr>
              <w:t>X</w:t>
            </w:r>
            <w:r>
              <w:rPr>
                <w:rFonts w:ascii="Arial" w:hAnsi="Arial" w:eastAsia="黑体" w:cs="Arial"/>
                <w:bCs/>
                <w:sz w:val="21"/>
                <w:szCs w:val="21"/>
              </w:rPr>
              <w:t>4</w:t>
            </w:r>
          </w:p>
        </w:tc>
        <w:tc>
          <w:tcPr>
            <w:tcW w:w="630" w:type="dxa"/>
            <w:tcBorders>
              <w:bottom w:val="single" w:color="auto" w:sz="12" w:space="0"/>
            </w:tcBorders>
            <w:vAlign w:val="center"/>
          </w:tcPr>
          <w:p w14:paraId="791AF63B">
            <w:pPr>
              <w:pStyle w:val="14"/>
              <w:widowControl w:val="0"/>
            </w:pPr>
            <w:r>
              <w:rPr>
                <w:rFonts w:hint="eastAsia"/>
              </w:rPr>
              <w:t>6</w:t>
            </w:r>
            <w:r>
              <w:t>0%</w:t>
            </w:r>
          </w:p>
        </w:tc>
        <w:tc>
          <w:tcPr>
            <w:tcW w:w="1902" w:type="dxa"/>
            <w:tcBorders>
              <w:bottom w:val="single" w:color="auto" w:sz="12" w:space="0"/>
              <w:right w:val="double" w:color="auto" w:sz="4" w:space="0"/>
            </w:tcBorders>
            <w:vAlign w:val="center"/>
          </w:tcPr>
          <w:p w14:paraId="1A653CFB">
            <w:pPr>
              <w:pStyle w:val="14"/>
              <w:widowControl w:val="0"/>
            </w:pPr>
            <w:r>
              <w:rPr>
                <w:rFonts w:hint="eastAsia"/>
                <w:bCs/>
              </w:rPr>
              <w:t>过程性测试+平时表现</w:t>
            </w:r>
          </w:p>
        </w:tc>
        <w:tc>
          <w:tcPr>
            <w:tcW w:w="850" w:type="dxa"/>
            <w:tcBorders>
              <w:left w:val="double" w:color="auto" w:sz="4" w:space="0"/>
              <w:bottom w:val="single" w:color="auto" w:sz="12" w:space="0"/>
            </w:tcBorders>
            <w:vAlign w:val="center"/>
          </w:tcPr>
          <w:p w14:paraId="38E1334A">
            <w:pPr>
              <w:pStyle w:val="14"/>
              <w:widowControl w:val="0"/>
            </w:pPr>
            <w:r>
              <w:rPr>
                <w:rFonts w:hint="eastAsia"/>
              </w:rPr>
              <w:t>4</w:t>
            </w:r>
            <w:r>
              <w:t>0</w:t>
            </w:r>
          </w:p>
        </w:tc>
        <w:tc>
          <w:tcPr>
            <w:tcW w:w="851" w:type="dxa"/>
            <w:tcBorders>
              <w:bottom w:val="single" w:color="auto" w:sz="12" w:space="0"/>
            </w:tcBorders>
            <w:vAlign w:val="center"/>
          </w:tcPr>
          <w:p w14:paraId="32796A03">
            <w:pPr>
              <w:pStyle w:val="14"/>
              <w:widowControl w:val="0"/>
            </w:pPr>
            <w:r>
              <w:rPr>
                <w:rFonts w:hint="eastAsia"/>
              </w:rPr>
              <w:t>4</w:t>
            </w:r>
            <w:r>
              <w:t>0</w:t>
            </w:r>
          </w:p>
        </w:tc>
        <w:tc>
          <w:tcPr>
            <w:tcW w:w="992" w:type="dxa"/>
            <w:tcBorders>
              <w:bottom w:val="single" w:color="auto" w:sz="12" w:space="0"/>
            </w:tcBorders>
            <w:vAlign w:val="center"/>
          </w:tcPr>
          <w:p w14:paraId="76E4BD8B">
            <w:pPr>
              <w:pStyle w:val="14"/>
              <w:widowControl w:val="0"/>
            </w:pPr>
            <w:r>
              <w:rPr>
                <w:rFonts w:hint="eastAsia"/>
              </w:rPr>
              <w:t>1</w:t>
            </w:r>
            <w:r>
              <w:t>5</w:t>
            </w:r>
          </w:p>
        </w:tc>
        <w:tc>
          <w:tcPr>
            <w:tcW w:w="992" w:type="dxa"/>
            <w:tcBorders>
              <w:bottom w:val="single" w:color="auto" w:sz="12" w:space="0"/>
            </w:tcBorders>
            <w:vAlign w:val="center"/>
          </w:tcPr>
          <w:p w14:paraId="40487023">
            <w:pPr>
              <w:pStyle w:val="14"/>
              <w:widowControl w:val="0"/>
            </w:pPr>
          </w:p>
        </w:tc>
        <w:tc>
          <w:tcPr>
            <w:tcW w:w="908" w:type="dxa"/>
            <w:tcBorders>
              <w:bottom w:val="single" w:color="auto" w:sz="12" w:space="0"/>
            </w:tcBorders>
            <w:vAlign w:val="center"/>
          </w:tcPr>
          <w:p w14:paraId="3602C542">
            <w:pPr>
              <w:pStyle w:val="14"/>
              <w:widowControl w:val="0"/>
            </w:pPr>
            <w:r>
              <w:rPr>
                <w:rFonts w:hint="eastAsia"/>
              </w:rPr>
              <w:t>5</w:t>
            </w:r>
          </w:p>
        </w:tc>
        <w:tc>
          <w:tcPr>
            <w:tcW w:w="579" w:type="dxa"/>
            <w:tcBorders>
              <w:bottom w:val="single" w:color="auto" w:sz="12" w:space="0"/>
              <w:right w:val="single" w:color="auto" w:sz="12" w:space="0"/>
            </w:tcBorders>
            <w:vAlign w:val="center"/>
          </w:tcPr>
          <w:p w14:paraId="235646F3">
            <w:pPr>
              <w:pStyle w:val="14"/>
              <w:widowControl w:val="0"/>
            </w:pPr>
            <w:r>
              <w:rPr>
                <w:rFonts w:hint="eastAsia"/>
              </w:rPr>
              <w:t>1</w:t>
            </w:r>
            <w:r>
              <w:t>00</w:t>
            </w:r>
          </w:p>
        </w:tc>
      </w:tr>
    </w:tbl>
    <w:p w14:paraId="42AE7340">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47A2FC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39884188">
            <w:pPr>
              <w:widowControl w:val="0"/>
              <w:snapToGrid w:val="0"/>
              <w:jc w:val="center"/>
              <w:rPr>
                <w:rFonts w:hint="eastAsia"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3B46CBBC">
            <w:pPr>
              <w:widowControl w:val="0"/>
              <w:snapToGrid w:val="0"/>
              <w:jc w:val="center"/>
              <w:rPr>
                <w:rFonts w:hint="eastAsia" w:ascii="黑体" w:hAnsi="黑体" w:eastAsia="黑体"/>
                <w:bCs/>
                <w:sz w:val="21"/>
                <w:szCs w:val="21"/>
              </w:rPr>
            </w:pPr>
            <w:r>
              <w:rPr>
                <w:rFonts w:hint="eastAsia" w:ascii="黑体" w:hAnsi="黑体" w:eastAsia="黑体"/>
                <w:bCs/>
                <w:sz w:val="21"/>
                <w:szCs w:val="21"/>
              </w:rPr>
              <w:t>课</w:t>
            </w:r>
          </w:p>
          <w:p w14:paraId="2602B028">
            <w:pPr>
              <w:widowControl w:val="0"/>
              <w:snapToGrid w:val="0"/>
              <w:jc w:val="center"/>
              <w:rPr>
                <w:rFonts w:hint="eastAsia" w:ascii="黑体" w:hAnsi="黑体" w:eastAsia="黑体"/>
                <w:bCs/>
                <w:sz w:val="21"/>
                <w:szCs w:val="21"/>
              </w:rPr>
            </w:pPr>
            <w:r>
              <w:rPr>
                <w:rFonts w:hint="eastAsia" w:ascii="黑体" w:hAnsi="黑体" w:eastAsia="黑体"/>
                <w:bCs/>
                <w:sz w:val="21"/>
                <w:szCs w:val="21"/>
              </w:rPr>
              <w:t>程</w:t>
            </w:r>
          </w:p>
          <w:p w14:paraId="502CC599">
            <w:pPr>
              <w:widowControl w:val="0"/>
              <w:snapToGrid w:val="0"/>
              <w:jc w:val="center"/>
              <w:rPr>
                <w:rFonts w:hint="eastAsia" w:ascii="黑体" w:hAnsi="黑体" w:eastAsia="黑体"/>
                <w:bCs/>
                <w:sz w:val="21"/>
                <w:szCs w:val="21"/>
              </w:rPr>
            </w:pPr>
            <w:r>
              <w:rPr>
                <w:rFonts w:hint="eastAsia" w:ascii="黑体" w:hAnsi="黑体" w:eastAsia="黑体"/>
                <w:bCs/>
                <w:sz w:val="21"/>
                <w:szCs w:val="21"/>
              </w:rPr>
              <w:t>目</w:t>
            </w:r>
          </w:p>
          <w:p w14:paraId="60A55AF8">
            <w:pPr>
              <w:widowControl w:val="0"/>
              <w:snapToGrid w:val="0"/>
              <w:jc w:val="center"/>
              <w:rPr>
                <w:rFonts w:hint="eastAsia"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429FB482">
            <w:pPr>
              <w:widowControl w:val="0"/>
              <w:snapToGrid w:val="0"/>
              <w:jc w:val="center"/>
              <w:rPr>
                <w:rFonts w:hint="eastAsia"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03DCC5F5">
            <w:pPr>
              <w:pStyle w:val="16"/>
              <w:widowControl w:val="0"/>
              <w:spacing w:line="240" w:lineRule="auto"/>
              <w:jc w:val="center"/>
              <w:rPr>
                <w:rFonts w:hint="eastAsia" w:ascii="黑体" w:hAnsi="黑体"/>
                <w:bCs/>
                <w:sz w:val="21"/>
                <w:szCs w:val="21"/>
              </w:rPr>
            </w:pPr>
            <w:r>
              <w:rPr>
                <w:rFonts w:hint="eastAsia" w:ascii="黑体" w:hAnsi="黑体"/>
                <w:bCs/>
                <w:sz w:val="21"/>
                <w:szCs w:val="21"/>
              </w:rPr>
              <w:t>评价标准</w:t>
            </w:r>
          </w:p>
        </w:tc>
      </w:tr>
      <w:tr w14:paraId="0F045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52C18D6A">
            <w:pPr>
              <w:widowControl w:val="0"/>
              <w:snapToGrid w:val="0"/>
              <w:jc w:val="center"/>
              <w:rPr>
                <w:rFonts w:hint="eastAsia" w:ascii="黑体" w:hAnsi="黑体" w:eastAsia="黑体"/>
                <w:bCs/>
                <w:sz w:val="21"/>
                <w:szCs w:val="21"/>
              </w:rPr>
            </w:pPr>
          </w:p>
        </w:tc>
        <w:tc>
          <w:tcPr>
            <w:tcW w:w="648" w:type="dxa"/>
            <w:vMerge w:val="continue"/>
          </w:tcPr>
          <w:p w14:paraId="665B03CE">
            <w:pPr>
              <w:pStyle w:val="16"/>
              <w:widowControl w:val="0"/>
              <w:jc w:val="both"/>
              <w:rPr>
                <w:rFonts w:hint="eastAsia" w:ascii="黑体" w:hAnsi="黑体"/>
                <w:bCs/>
                <w:sz w:val="21"/>
                <w:szCs w:val="21"/>
              </w:rPr>
            </w:pPr>
          </w:p>
        </w:tc>
        <w:tc>
          <w:tcPr>
            <w:tcW w:w="1403" w:type="dxa"/>
            <w:vMerge w:val="continue"/>
          </w:tcPr>
          <w:p w14:paraId="4CADF00B">
            <w:pPr>
              <w:pStyle w:val="16"/>
              <w:widowControl w:val="0"/>
              <w:jc w:val="both"/>
              <w:rPr>
                <w:rFonts w:hint="eastAsia" w:ascii="黑体" w:hAnsi="黑体"/>
                <w:bCs/>
                <w:sz w:val="21"/>
                <w:szCs w:val="21"/>
              </w:rPr>
            </w:pPr>
          </w:p>
        </w:tc>
        <w:tc>
          <w:tcPr>
            <w:tcW w:w="1403" w:type="dxa"/>
            <w:vAlign w:val="center"/>
          </w:tcPr>
          <w:p w14:paraId="47DEB9A7">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46850579">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782FC992">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5C54E557">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3FEF2BD3">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557102BC">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6B82D244">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14C97118">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39F775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34D3255B">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234CD792">
            <w:pPr>
              <w:widowControl w:val="0"/>
              <w:snapToGrid w:val="0"/>
              <w:jc w:val="both"/>
              <w:rPr>
                <w:rFonts w:ascii="Arial" w:hAnsi="Arial" w:eastAsia="黑体" w:cs="Arial"/>
                <w:bCs/>
                <w:sz w:val="21"/>
                <w:szCs w:val="21"/>
              </w:rPr>
            </w:pPr>
          </w:p>
        </w:tc>
        <w:tc>
          <w:tcPr>
            <w:tcW w:w="1403" w:type="dxa"/>
            <w:vAlign w:val="center"/>
          </w:tcPr>
          <w:p w14:paraId="55F6C8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7780E10A">
            <w:pPr>
              <w:pStyle w:val="14"/>
              <w:widowControl w:val="0"/>
              <w:jc w:val="both"/>
              <w:rPr>
                <w:rFonts w:ascii="Arial" w:hAnsi="Arial" w:eastAsia="黑体" w:cs="Arial"/>
                <w:bCs/>
                <w:color w:val="auto"/>
              </w:rPr>
            </w:pPr>
          </w:p>
        </w:tc>
        <w:tc>
          <w:tcPr>
            <w:tcW w:w="1403" w:type="dxa"/>
            <w:vAlign w:val="center"/>
          </w:tcPr>
          <w:p w14:paraId="264634AB">
            <w:pPr>
              <w:pStyle w:val="14"/>
              <w:widowControl w:val="0"/>
              <w:jc w:val="both"/>
              <w:rPr>
                <w:rFonts w:ascii="Arial" w:hAnsi="Arial" w:eastAsia="黑体" w:cs="Arial"/>
                <w:bCs/>
                <w:color w:val="auto"/>
              </w:rPr>
            </w:pPr>
          </w:p>
        </w:tc>
        <w:tc>
          <w:tcPr>
            <w:tcW w:w="1403" w:type="dxa"/>
            <w:vAlign w:val="center"/>
          </w:tcPr>
          <w:p w14:paraId="6E5F5D82">
            <w:pPr>
              <w:pStyle w:val="14"/>
              <w:widowControl w:val="0"/>
              <w:jc w:val="both"/>
              <w:rPr>
                <w:rFonts w:ascii="Arial" w:hAnsi="Arial" w:eastAsia="黑体" w:cs="Arial"/>
                <w:bCs/>
                <w:color w:val="auto"/>
              </w:rPr>
            </w:pPr>
          </w:p>
        </w:tc>
        <w:tc>
          <w:tcPr>
            <w:tcW w:w="1403" w:type="dxa"/>
            <w:vAlign w:val="center"/>
          </w:tcPr>
          <w:p w14:paraId="5B9338D0">
            <w:pPr>
              <w:pStyle w:val="6"/>
              <w:widowControl/>
              <w:shd w:val="clear" w:color="auto" w:fill="FFFFFF"/>
              <w:jc w:val="both"/>
              <w:rPr>
                <w:rFonts w:ascii="Arial" w:hAnsi="Arial" w:eastAsia="黑体" w:cs="Arial"/>
                <w:bCs/>
                <w:sz w:val="21"/>
                <w:szCs w:val="21"/>
              </w:rPr>
            </w:pPr>
          </w:p>
        </w:tc>
      </w:tr>
      <w:tr w14:paraId="2B7E4B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656A6030">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3CF8F252">
            <w:pPr>
              <w:widowControl w:val="0"/>
              <w:snapToGrid w:val="0"/>
              <w:jc w:val="both"/>
              <w:rPr>
                <w:rFonts w:ascii="Arial" w:hAnsi="Arial" w:eastAsia="黑体" w:cs="Arial"/>
                <w:bCs/>
                <w:sz w:val="21"/>
                <w:szCs w:val="21"/>
              </w:rPr>
            </w:pPr>
          </w:p>
        </w:tc>
        <w:tc>
          <w:tcPr>
            <w:tcW w:w="1403" w:type="dxa"/>
            <w:vAlign w:val="center"/>
          </w:tcPr>
          <w:p w14:paraId="65CC9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7463BF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31A509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23647B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60D020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r>
      <w:tr w14:paraId="16798D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7325547">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50FE4A67">
            <w:pPr>
              <w:widowControl w:val="0"/>
              <w:snapToGrid w:val="0"/>
              <w:jc w:val="both"/>
              <w:rPr>
                <w:rFonts w:ascii="Arial" w:hAnsi="Arial" w:eastAsia="黑体" w:cs="Arial"/>
                <w:bCs/>
                <w:sz w:val="21"/>
                <w:szCs w:val="21"/>
              </w:rPr>
            </w:pPr>
          </w:p>
        </w:tc>
        <w:tc>
          <w:tcPr>
            <w:tcW w:w="1403" w:type="dxa"/>
            <w:vAlign w:val="center"/>
          </w:tcPr>
          <w:p w14:paraId="3004C5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421D0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6FAF99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3E99F8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33D53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r>
      <w:tr w14:paraId="59A033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50349AE5">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0D27116C">
            <w:pPr>
              <w:widowControl w:val="0"/>
              <w:snapToGrid w:val="0"/>
              <w:jc w:val="both"/>
              <w:rPr>
                <w:rFonts w:ascii="Arial" w:hAnsi="Arial" w:eastAsia="黑体" w:cs="Arial"/>
                <w:bCs/>
                <w:sz w:val="21"/>
                <w:szCs w:val="21"/>
              </w:rPr>
            </w:pPr>
          </w:p>
        </w:tc>
        <w:tc>
          <w:tcPr>
            <w:tcW w:w="1403" w:type="dxa"/>
            <w:vAlign w:val="center"/>
          </w:tcPr>
          <w:p w14:paraId="164F23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75027D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7B8ED4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316932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2BD306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r>
      <w:tr w14:paraId="66355A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71F20DAE">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6E03C418">
            <w:pPr>
              <w:widowControl w:val="0"/>
              <w:snapToGrid w:val="0"/>
              <w:jc w:val="both"/>
              <w:rPr>
                <w:rFonts w:ascii="Arial" w:hAnsi="Arial" w:eastAsia="黑体" w:cs="Arial"/>
                <w:bCs/>
                <w:sz w:val="21"/>
                <w:szCs w:val="21"/>
              </w:rPr>
            </w:pPr>
          </w:p>
        </w:tc>
        <w:tc>
          <w:tcPr>
            <w:tcW w:w="1403" w:type="dxa"/>
            <w:vAlign w:val="center"/>
          </w:tcPr>
          <w:p w14:paraId="494864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793D2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3975DF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79FF58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53FE8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r>
      <w:tr w14:paraId="40C8E2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7DB2FE3">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1EC8EFF5">
            <w:pPr>
              <w:widowControl w:val="0"/>
              <w:snapToGrid w:val="0"/>
              <w:jc w:val="both"/>
              <w:rPr>
                <w:rFonts w:ascii="Arial" w:hAnsi="Arial" w:eastAsia="黑体" w:cs="Arial"/>
                <w:bCs/>
                <w:sz w:val="21"/>
                <w:szCs w:val="21"/>
              </w:rPr>
            </w:pPr>
          </w:p>
        </w:tc>
        <w:tc>
          <w:tcPr>
            <w:tcW w:w="1403" w:type="dxa"/>
            <w:vAlign w:val="center"/>
          </w:tcPr>
          <w:p w14:paraId="29FF27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3C8B3E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44E88C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286BED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4F9276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r>
    </w:tbl>
    <w:p w14:paraId="759A2E1D">
      <w:pPr>
        <w:pStyle w:val="16"/>
        <w:spacing w:before="326" w:beforeLines="100" w:line="360" w:lineRule="auto"/>
        <w:rPr>
          <w:rFonts w:hint="eastAsia"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2AAF943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36E81735">
            <w:pPr>
              <w:widowControl w:val="0"/>
              <w:snapToGrid w:val="0"/>
              <w:jc w:val="left"/>
              <w:rPr>
                <w:rFonts w:ascii="Arial" w:hAnsi="Arial" w:eastAsia="黑体" w:cs="Arial"/>
                <w:bCs/>
                <w:sz w:val="21"/>
                <w:szCs w:val="21"/>
              </w:rPr>
            </w:pPr>
          </w:p>
          <w:p w14:paraId="00CF0BB9">
            <w:pPr>
              <w:widowControl w:val="0"/>
              <w:snapToGrid w:val="0"/>
              <w:jc w:val="left"/>
              <w:rPr>
                <w:rFonts w:ascii="Arial" w:hAnsi="Arial" w:eastAsia="黑体" w:cs="Arial"/>
                <w:bCs/>
                <w:sz w:val="21"/>
                <w:szCs w:val="21"/>
              </w:rPr>
            </w:pPr>
          </w:p>
          <w:p w14:paraId="220165EA">
            <w:pPr>
              <w:widowControl w:val="0"/>
              <w:snapToGrid w:val="0"/>
              <w:jc w:val="left"/>
              <w:rPr>
                <w:rFonts w:hint="eastAsia" w:ascii="黑体"/>
              </w:rPr>
            </w:pPr>
          </w:p>
        </w:tc>
      </w:tr>
    </w:tbl>
    <w:p w14:paraId="1B0368D7">
      <w:pPr>
        <w:pStyle w:val="16"/>
        <w:spacing w:before="326" w:beforeLines="100" w:line="360" w:lineRule="auto"/>
        <w:rPr>
          <w:rFonts w:hint="eastAsia"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Helvetica Neue">
    <w:altName w:val="Segoe UI"/>
    <w:panose1 w:val="00000000000000000000"/>
    <w:charset w:val="00"/>
    <w:family w:val="auto"/>
    <w:pitch w:val="default"/>
    <w:sig w:usb0="00000000" w:usb1="00000000" w:usb2="00000010" w:usb3="00000000" w:csb0="00000000" w:csb1="00000000"/>
  </w:font>
  <w:font w:name="Segoe UI">
    <w:panose1 w:val="020B0502040204020203"/>
    <w:charset w:val="00"/>
    <w:family w:val="auto"/>
    <w:pitch w:val="default"/>
    <w:sig w:usb0="E4002EFF" w:usb1="C000E47F" w:usb2="00000009" w:usb3="00000000" w:csb0="200001FF" w:csb1="00000000"/>
  </w:font>
  <w:font w:name="MS Mincho">
    <w:panose1 w:val="020206090402050803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6C5A">
    <w:pPr>
      <w:ind w:right="120"/>
      <w:jc w:val="right"/>
      <w:rPr>
        <w:rFonts w:hint="eastAsia"/>
      </w:rPr>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8BFAD57">
                          <w:pPr>
                            <w:rPr>
                              <w:rFonts w:ascii="Times New Roman" w:hAnsi="Times New Roman"/>
                            </w:rPr>
                          </w:pPr>
                          <w:r>
                            <w:rPr>
                              <w:rFonts w:ascii="Times New Roman" w:hAnsi="Times New Roman"/>
                            </w:rPr>
                            <w:t>SJQU-QR-JW-053（A0）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8BFAD57">
                    <w:pPr>
                      <w:rPr>
                        <w:rFonts w:ascii="Times New Roman" w:hAnsi="Times New Roman"/>
                      </w:rPr>
                    </w:pPr>
                    <w:r>
                      <w:rPr>
                        <w:rFonts w:ascii="Times New Roman" w:hAnsi="Times New Roman"/>
                      </w:rPr>
                      <w:t>SJQU-QR-JW-053（A0）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203E0"/>
    <w:rsid w:val="000210E0"/>
    <w:rsid w:val="00033082"/>
    <w:rsid w:val="000343D5"/>
    <w:rsid w:val="0006001D"/>
    <w:rsid w:val="00066041"/>
    <w:rsid w:val="0007448A"/>
    <w:rsid w:val="00074B82"/>
    <w:rsid w:val="00075686"/>
    <w:rsid w:val="00077E4B"/>
    <w:rsid w:val="0008122A"/>
    <w:rsid w:val="00087488"/>
    <w:rsid w:val="00091107"/>
    <w:rsid w:val="000A4E73"/>
    <w:rsid w:val="000B1BD2"/>
    <w:rsid w:val="000C0F0D"/>
    <w:rsid w:val="000C6834"/>
    <w:rsid w:val="000D28E5"/>
    <w:rsid w:val="000D34D7"/>
    <w:rsid w:val="00100633"/>
    <w:rsid w:val="001072BC"/>
    <w:rsid w:val="00114BD6"/>
    <w:rsid w:val="00130F6D"/>
    <w:rsid w:val="00134326"/>
    <w:rsid w:val="00142C42"/>
    <w:rsid w:val="00144082"/>
    <w:rsid w:val="00163A48"/>
    <w:rsid w:val="00164E36"/>
    <w:rsid w:val="00183AA1"/>
    <w:rsid w:val="001A135C"/>
    <w:rsid w:val="001B0D49"/>
    <w:rsid w:val="001B546F"/>
    <w:rsid w:val="001C2E3E"/>
    <w:rsid w:val="001C388D"/>
    <w:rsid w:val="001D0453"/>
    <w:rsid w:val="001E1D2D"/>
    <w:rsid w:val="001E32B7"/>
    <w:rsid w:val="001E5A17"/>
    <w:rsid w:val="001F332E"/>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C7EC6"/>
    <w:rsid w:val="002D0E86"/>
    <w:rsid w:val="002D7C47"/>
    <w:rsid w:val="002E33CE"/>
    <w:rsid w:val="002E3721"/>
    <w:rsid w:val="002E5EA0"/>
    <w:rsid w:val="002F3157"/>
    <w:rsid w:val="002F6BD5"/>
    <w:rsid w:val="002F7DB2"/>
    <w:rsid w:val="00307580"/>
    <w:rsid w:val="00307D74"/>
    <w:rsid w:val="00313BBA"/>
    <w:rsid w:val="00314A6B"/>
    <w:rsid w:val="00317E29"/>
    <w:rsid w:val="00321515"/>
    <w:rsid w:val="0032602E"/>
    <w:rsid w:val="00327B8C"/>
    <w:rsid w:val="00331638"/>
    <w:rsid w:val="00332916"/>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1968"/>
    <w:rsid w:val="003D4994"/>
    <w:rsid w:val="003E10A5"/>
    <w:rsid w:val="003E7D72"/>
    <w:rsid w:val="003F3923"/>
    <w:rsid w:val="003F43F6"/>
    <w:rsid w:val="0040433E"/>
    <w:rsid w:val="0040726A"/>
    <w:rsid w:val="004100B0"/>
    <w:rsid w:val="0041267F"/>
    <w:rsid w:val="00424BA5"/>
    <w:rsid w:val="00425431"/>
    <w:rsid w:val="00431829"/>
    <w:rsid w:val="004405E6"/>
    <w:rsid w:val="00443C84"/>
    <w:rsid w:val="004540AA"/>
    <w:rsid w:val="00456BD8"/>
    <w:rsid w:val="00456DC8"/>
    <w:rsid w:val="004604AA"/>
    <w:rsid w:val="0046549D"/>
    <w:rsid w:val="00471668"/>
    <w:rsid w:val="00481F98"/>
    <w:rsid w:val="004852BF"/>
    <w:rsid w:val="00487A46"/>
    <w:rsid w:val="004935C7"/>
    <w:rsid w:val="00494579"/>
    <w:rsid w:val="00494E7E"/>
    <w:rsid w:val="00496AC0"/>
    <w:rsid w:val="00497334"/>
    <w:rsid w:val="004A4D68"/>
    <w:rsid w:val="004B408D"/>
    <w:rsid w:val="004B65E1"/>
    <w:rsid w:val="004B6F68"/>
    <w:rsid w:val="004B73F7"/>
    <w:rsid w:val="004D4FB3"/>
    <w:rsid w:val="004D6F66"/>
    <w:rsid w:val="004D75A6"/>
    <w:rsid w:val="004E3456"/>
    <w:rsid w:val="004E48FC"/>
    <w:rsid w:val="004F27BD"/>
    <w:rsid w:val="004F35EF"/>
    <w:rsid w:val="004F3DF0"/>
    <w:rsid w:val="005074E1"/>
    <w:rsid w:val="005126F1"/>
    <w:rsid w:val="0051358A"/>
    <w:rsid w:val="00513EFF"/>
    <w:rsid w:val="00513F2F"/>
    <w:rsid w:val="0051612A"/>
    <w:rsid w:val="00517176"/>
    <w:rsid w:val="00524300"/>
    <w:rsid w:val="00532E23"/>
    <w:rsid w:val="005340B9"/>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90EEA"/>
    <w:rsid w:val="005A13AB"/>
    <w:rsid w:val="005B1150"/>
    <w:rsid w:val="005B1FFC"/>
    <w:rsid w:val="005B2B6D"/>
    <w:rsid w:val="005B36F9"/>
    <w:rsid w:val="005B4B4E"/>
    <w:rsid w:val="005B77A1"/>
    <w:rsid w:val="005C304C"/>
    <w:rsid w:val="005D5B6F"/>
    <w:rsid w:val="005E38A5"/>
    <w:rsid w:val="005F5185"/>
    <w:rsid w:val="0062115C"/>
    <w:rsid w:val="0062265B"/>
    <w:rsid w:val="00624B5C"/>
    <w:rsid w:val="00624FE1"/>
    <w:rsid w:val="0062577D"/>
    <w:rsid w:val="006331EE"/>
    <w:rsid w:val="006355E6"/>
    <w:rsid w:val="00635C1E"/>
    <w:rsid w:val="0063684D"/>
    <w:rsid w:val="00637E00"/>
    <w:rsid w:val="00647E33"/>
    <w:rsid w:val="0065167D"/>
    <w:rsid w:val="00652D13"/>
    <w:rsid w:val="0066595A"/>
    <w:rsid w:val="00666206"/>
    <w:rsid w:val="00672788"/>
    <w:rsid w:val="00680DA3"/>
    <w:rsid w:val="0068377F"/>
    <w:rsid w:val="00691B24"/>
    <w:rsid w:val="00695B93"/>
    <w:rsid w:val="00697C16"/>
    <w:rsid w:val="006A5A1A"/>
    <w:rsid w:val="006A5A89"/>
    <w:rsid w:val="006B3BB9"/>
    <w:rsid w:val="006B48AC"/>
    <w:rsid w:val="006B5977"/>
    <w:rsid w:val="006D1B59"/>
    <w:rsid w:val="006D2F9C"/>
    <w:rsid w:val="006E5CA9"/>
    <w:rsid w:val="006E5E98"/>
    <w:rsid w:val="006F22E8"/>
    <w:rsid w:val="006F3151"/>
    <w:rsid w:val="007056DE"/>
    <w:rsid w:val="00706121"/>
    <w:rsid w:val="007079E6"/>
    <w:rsid w:val="00710B6B"/>
    <w:rsid w:val="00712A2C"/>
    <w:rsid w:val="00712E84"/>
    <w:rsid w:val="00714914"/>
    <w:rsid w:val="007208D6"/>
    <w:rsid w:val="00726786"/>
    <w:rsid w:val="00732152"/>
    <w:rsid w:val="0074173F"/>
    <w:rsid w:val="00742E7A"/>
    <w:rsid w:val="0074424F"/>
    <w:rsid w:val="00774C1F"/>
    <w:rsid w:val="0078248F"/>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079C6"/>
    <w:rsid w:val="00815B8E"/>
    <w:rsid w:val="00816D99"/>
    <w:rsid w:val="008171E6"/>
    <w:rsid w:val="0082324C"/>
    <w:rsid w:val="00823D71"/>
    <w:rsid w:val="008245AF"/>
    <w:rsid w:val="0083705D"/>
    <w:rsid w:val="0084242F"/>
    <w:rsid w:val="00871DCB"/>
    <w:rsid w:val="00876181"/>
    <w:rsid w:val="008901A2"/>
    <w:rsid w:val="008A08B0"/>
    <w:rsid w:val="008B0385"/>
    <w:rsid w:val="008B188E"/>
    <w:rsid w:val="008B397C"/>
    <w:rsid w:val="008B47F4"/>
    <w:rsid w:val="008B7448"/>
    <w:rsid w:val="008B7E1E"/>
    <w:rsid w:val="008C2AE6"/>
    <w:rsid w:val="008C2AF0"/>
    <w:rsid w:val="008C2DE8"/>
    <w:rsid w:val="008C5113"/>
    <w:rsid w:val="008C5B8A"/>
    <w:rsid w:val="008D3D5F"/>
    <w:rsid w:val="008D4E81"/>
    <w:rsid w:val="008E0F55"/>
    <w:rsid w:val="008F253F"/>
    <w:rsid w:val="00900019"/>
    <w:rsid w:val="009147D6"/>
    <w:rsid w:val="009218B7"/>
    <w:rsid w:val="0092595D"/>
    <w:rsid w:val="00925F8C"/>
    <w:rsid w:val="00927324"/>
    <w:rsid w:val="00932ED7"/>
    <w:rsid w:val="00941B89"/>
    <w:rsid w:val="00941DEA"/>
    <w:rsid w:val="00955A77"/>
    <w:rsid w:val="00960043"/>
    <w:rsid w:val="00970E8C"/>
    <w:rsid w:val="00971671"/>
    <w:rsid w:val="00972DB4"/>
    <w:rsid w:val="009830B2"/>
    <w:rsid w:val="0099063E"/>
    <w:rsid w:val="00992356"/>
    <w:rsid w:val="00994793"/>
    <w:rsid w:val="00995F61"/>
    <w:rsid w:val="00996AE3"/>
    <w:rsid w:val="00997FC4"/>
    <w:rsid w:val="009A1E27"/>
    <w:rsid w:val="009B04E7"/>
    <w:rsid w:val="009B14E8"/>
    <w:rsid w:val="009B4D21"/>
    <w:rsid w:val="009B5A73"/>
    <w:rsid w:val="009B6EE2"/>
    <w:rsid w:val="009C54C9"/>
    <w:rsid w:val="009C589C"/>
    <w:rsid w:val="009C6C11"/>
    <w:rsid w:val="009D192B"/>
    <w:rsid w:val="009D2582"/>
    <w:rsid w:val="009D33E1"/>
    <w:rsid w:val="009D3B45"/>
    <w:rsid w:val="009D7CF9"/>
    <w:rsid w:val="009E2CCC"/>
    <w:rsid w:val="009E2CDD"/>
    <w:rsid w:val="009E366E"/>
    <w:rsid w:val="009E3D98"/>
    <w:rsid w:val="009E6FC4"/>
    <w:rsid w:val="009F00DC"/>
    <w:rsid w:val="009F3199"/>
    <w:rsid w:val="009F3355"/>
    <w:rsid w:val="009F3648"/>
    <w:rsid w:val="009F3B7A"/>
    <w:rsid w:val="009F54D0"/>
    <w:rsid w:val="00A02343"/>
    <w:rsid w:val="00A04523"/>
    <w:rsid w:val="00A070DB"/>
    <w:rsid w:val="00A15A77"/>
    <w:rsid w:val="00A17885"/>
    <w:rsid w:val="00A2337D"/>
    <w:rsid w:val="00A31BBE"/>
    <w:rsid w:val="00A31D34"/>
    <w:rsid w:val="00A333EF"/>
    <w:rsid w:val="00A376C3"/>
    <w:rsid w:val="00A458FD"/>
    <w:rsid w:val="00A70B93"/>
    <w:rsid w:val="00A769B1"/>
    <w:rsid w:val="00A77DA3"/>
    <w:rsid w:val="00A837D5"/>
    <w:rsid w:val="00A83E04"/>
    <w:rsid w:val="00A91091"/>
    <w:rsid w:val="00A93EE3"/>
    <w:rsid w:val="00AA05A0"/>
    <w:rsid w:val="00AA4970"/>
    <w:rsid w:val="00AA536D"/>
    <w:rsid w:val="00AA615B"/>
    <w:rsid w:val="00AB22C0"/>
    <w:rsid w:val="00AC40F1"/>
    <w:rsid w:val="00AC4C45"/>
    <w:rsid w:val="00AD1085"/>
    <w:rsid w:val="00AD5B40"/>
    <w:rsid w:val="00AE32D5"/>
    <w:rsid w:val="00AF30B9"/>
    <w:rsid w:val="00AF43DF"/>
    <w:rsid w:val="00AF67A4"/>
    <w:rsid w:val="00AF7510"/>
    <w:rsid w:val="00B121CA"/>
    <w:rsid w:val="00B12D31"/>
    <w:rsid w:val="00B15F6E"/>
    <w:rsid w:val="00B21BEE"/>
    <w:rsid w:val="00B23284"/>
    <w:rsid w:val="00B37D43"/>
    <w:rsid w:val="00B46F21"/>
    <w:rsid w:val="00B511A5"/>
    <w:rsid w:val="00B51CDE"/>
    <w:rsid w:val="00B56541"/>
    <w:rsid w:val="00B605ED"/>
    <w:rsid w:val="00B671B0"/>
    <w:rsid w:val="00B71F97"/>
    <w:rsid w:val="00B72538"/>
    <w:rsid w:val="00B736A7"/>
    <w:rsid w:val="00B7651F"/>
    <w:rsid w:val="00B94A16"/>
    <w:rsid w:val="00BA6044"/>
    <w:rsid w:val="00BB373D"/>
    <w:rsid w:val="00BC2625"/>
    <w:rsid w:val="00BC3200"/>
    <w:rsid w:val="00BC338A"/>
    <w:rsid w:val="00BD7AB0"/>
    <w:rsid w:val="00BF3C20"/>
    <w:rsid w:val="00BF4055"/>
    <w:rsid w:val="00C011BC"/>
    <w:rsid w:val="00C03DBA"/>
    <w:rsid w:val="00C112E7"/>
    <w:rsid w:val="00C11CD4"/>
    <w:rsid w:val="00C15061"/>
    <w:rsid w:val="00C1713D"/>
    <w:rsid w:val="00C20D9D"/>
    <w:rsid w:val="00C2134F"/>
    <w:rsid w:val="00C24718"/>
    <w:rsid w:val="00C30AEE"/>
    <w:rsid w:val="00C33362"/>
    <w:rsid w:val="00C4194E"/>
    <w:rsid w:val="00C45D06"/>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44860"/>
    <w:rsid w:val="00D47689"/>
    <w:rsid w:val="00D50C42"/>
    <w:rsid w:val="00D57CF5"/>
    <w:rsid w:val="00D612BC"/>
    <w:rsid w:val="00D62F98"/>
    <w:rsid w:val="00D66FD6"/>
    <w:rsid w:val="00D8285B"/>
    <w:rsid w:val="00D86619"/>
    <w:rsid w:val="00D93E7C"/>
    <w:rsid w:val="00DB2BE6"/>
    <w:rsid w:val="00DB76B3"/>
    <w:rsid w:val="00DD0A5A"/>
    <w:rsid w:val="00DD1052"/>
    <w:rsid w:val="00DD3C7B"/>
    <w:rsid w:val="00DD68D5"/>
    <w:rsid w:val="00DE2B21"/>
    <w:rsid w:val="00DE48DE"/>
    <w:rsid w:val="00DE7679"/>
    <w:rsid w:val="00DF25F2"/>
    <w:rsid w:val="00DF4166"/>
    <w:rsid w:val="00E000F4"/>
    <w:rsid w:val="00E01231"/>
    <w:rsid w:val="00E04279"/>
    <w:rsid w:val="00E11393"/>
    <w:rsid w:val="00E125D9"/>
    <w:rsid w:val="00E16D30"/>
    <w:rsid w:val="00E31E69"/>
    <w:rsid w:val="00E33169"/>
    <w:rsid w:val="00E34A7B"/>
    <w:rsid w:val="00E40973"/>
    <w:rsid w:val="00E42174"/>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4C3A"/>
    <w:rsid w:val="00ED5492"/>
    <w:rsid w:val="00EE1C85"/>
    <w:rsid w:val="00EF21D9"/>
    <w:rsid w:val="00EF2A94"/>
    <w:rsid w:val="00EF32FB"/>
    <w:rsid w:val="00EF44B1"/>
    <w:rsid w:val="00EF4865"/>
    <w:rsid w:val="00F00C59"/>
    <w:rsid w:val="00F100D2"/>
    <w:rsid w:val="00F12942"/>
    <w:rsid w:val="00F14886"/>
    <w:rsid w:val="00F16421"/>
    <w:rsid w:val="00F201EE"/>
    <w:rsid w:val="00F20B5D"/>
    <w:rsid w:val="00F26E5D"/>
    <w:rsid w:val="00F35AA0"/>
    <w:rsid w:val="00F415FF"/>
    <w:rsid w:val="00F43C49"/>
    <w:rsid w:val="00F45C12"/>
    <w:rsid w:val="00F544A2"/>
    <w:rsid w:val="00F65F51"/>
    <w:rsid w:val="00F76CB9"/>
    <w:rsid w:val="00F77A73"/>
    <w:rsid w:val="00F96236"/>
    <w:rsid w:val="00F9663C"/>
    <w:rsid w:val="00FA10CE"/>
    <w:rsid w:val="00FA222F"/>
    <w:rsid w:val="00FA2891"/>
    <w:rsid w:val="00FB693D"/>
    <w:rsid w:val="00FB7768"/>
    <w:rsid w:val="00FC7489"/>
    <w:rsid w:val="00FD163F"/>
    <w:rsid w:val="00FD1BA8"/>
    <w:rsid w:val="00FD218F"/>
    <w:rsid w:val="00FD2C13"/>
    <w:rsid w:val="00FD5663"/>
    <w:rsid w:val="00FD56C6"/>
    <w:rsid w:val="00FE3221"/>
    <w:rsid w:val="00FE571F"/>
    <w:rsid w:val="00FF47F6"/>
    <w:rsid w:val="016E63C2"/>
    <w:rsid w:val="024B0C39"/>
    <w:rsid w:val="0A8128A6"/>
    <w:rsid w:val="0BCF2858"/>
    <w:rsid w:val="0BF32A1B"/>
    <w:rsid w:val="10BD2C22"/>
    <w:rsid w:val="131A1E82"/>
    <w:rsid w:val="22987C80"/>
    <w:rsid w:val="24192CCC"/>
    <w:rsid w:val="39A66CD4"/>
    <w:rsid w:val="3CD52CE1"/>
    <w:rsid w:val="410F2E6A"/>
    <w:rsid w:val="4430136C"/>
    <w:rsid w:val="4AB0382B"/>
    <w:rsid w:val="51AC22C1"/>
    <w:rsid w:val="55CB3ECF"/>
    <w:rsid w:val="569868B5"/>
    <w:rsid w:val="611F6817"/>
    <w:rsid w:val="62F85366"/>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99"/>
    <w:pPr>
      <w:snapToGrid w:val="0"/>
      <w:jc w:val="center"/>
    </w:pPr>
    <w:rPr>
      <w:rFonts w:ascii="Arial" w:hAnsi="Arial" w:eastAsia="黑体"/>
      <w:bCs/>
      <w:color w:val="000000"/>
      <w:sz w:val="21"/>
      <w:szCs w:val="20"/>
    </w:rPr>
  </w:style>
  <w:style w:type="paragraph" w:customStyle="1" w:styleId="14">
    <w:name w:val="表格正文DG"/>
    <w:basedOn w:val="1"/>
    <w:qFormat/>
    <w:uiPriority w:val="99"/>
    <w:pPr>
      <w:jc w:val="center"/>
    </w:pPr>
    <w:rPr>
      <w:rFonts w:ascii="Times New Roman" w:hAnsi="Times New Roman"/>
      <w:color w:val="000000"/>
      <w:sz w:val="21"/>
      <w:szCs w:val="21"/>
    </w:rPr>
  </w:style>
  <w:style w:type="paragraph" w:styleId="15">
    <w:name w:val="List Paragraph"/>
    <w:basedOn w:val="1"/>
    <w:unhideWhenUsed/>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uiPriority w:val="9"/>
    <w:rPr>
      <w:rFonts w:ascii="Calibri" w:hAnsi="Calibri" w:eastAsia="宋体" w:cs="Times New Roman"/>
      <w:b/>
      <w:bCs/>
      <w:kern w:val="44"/>
      <w:sz w:val="44"/>
      <w:szCs w:val="44"/>
    </w:rPr>
  </w:style>
  <w:style w:type="character" w:customStyle="1" w:styleId="20">
    <w:name w:val="批注文字 字符"/>
    <w:basedOn w:val="9"/>
    <w:link w:val="3"/>
    <w:uiPriority w:val="99"/>
    <w:rPr>
      <w:rFonts w:ascii="Times New Roman" w:hAnsi="Times New Roman" w:eastAsia="宋体" w:cs="Times New Roman"/>
      <w:kern w:val="2"/>
      <w:sz w:val="21"/>
      <w:szCs w:val="24"/>
    </w:rPr>
  </w:style>
  <w:style w:type="character" w:customStyle="1" w:styleId="21">
    <w:name w:val="editor-text-node"/>
    <w:basedOn w:val="9"/>
    <w:uiPriority w:val="0"/>
  </w:style>
  <w:style w:type="character" w:customStyle="1" w:styleId="22">
    <w:name w:val="text_g5a17"/>
    <w:basedOn w:val="9"/>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microsoft.com/office/2007/relationships/hdphoto" Target="media/image2.wdp"/><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D53EAF-4F64-40D9-AD17-A5458D4F4E65}">
  <ds:schemaRefs/>
</ds:datastoreItem>
</file>

<file path=docProps/app.xml><?xml version="1.0" encoding="utf-8"?>
<Properties xmlns="http://schemas.openxmlformats.org/officeDocument/2006/extended-properties" xmlns:vt="http://schemas.openxmlformats.org/officeDocument/2006/docPropsVTypes">
  <Template>Normal</Template>
  <Pages>6</Pages>
  <Words>671</Words>
  <Characters>754</Characters>
  <Lines>247</Lines>
  <Paragraphs>281</Paragraphs>
  <TotalTime>75</TotalTime>
  <ScaleCrop>false</ScaleCrop>
  <LinksUpToDate>false</LinksUpToDate>
  <CharactersWithSpaces>764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2023-10-22T09:09:00Z</dcterms:created>
  <dc:creator>juvg</dc:creator>
  <cp:lastModifiedBy>卖火柴的小女孩</cp:lastModifiedBy>
  <cp:lastPrinted>2023-09-17T07:48:00Z</cp:lastPrinted>
  <dcterms:modified xsi:type="dcterms:W3CDTF">2025-09-12T01:59:51Z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eyJoZGlkIjoiN2YzNjBkOTgyNWQ1YTMxYzM3MzMwNWFiODNmOWIzYWMiLCJ1c2VySWQiOiI0MTQxNTczNjIifQ==</vt:lpwstr>
  </property>
  <property fmtid="{D5CDD505-2E9C-101B-9397-08002B2CF9AE}" pid="4" name="ICV">
    <vt:lpwstr>D3020864053F4771937F4C70FE3D6024_12</vt:lpwstr>
  </property>
</Properties>
</file>