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DE" w:rsidRDefault="00D63FC5">
      <w:pPr>
        <w:spacing w:line="288" w:lineRule="auto"/>
        <w:jc w:val="center"/>
        <w:rPr>
          <w:b/>
          <w:sz w:val="28"/>
          <w:szCs w:val="30"/>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" stroked="f" strokeweight=".5pt">
            <v:textbox>
              <w:txbxContent>
                <w:p w:rsidR="00EB58DE" w:rsidRDefault="00D63FC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hint="eastAsia"/>
          <w:b/>
          <w:sz w:val="28"/>
          <w:szCs w:val="30"/>
        </w:rPr>
        <w:t>【现代科技与设计】</w:t>
      </w:r>
    </w:p>
    <w:p w:rsidR="00EB58DE" w:rsidRDefault="00D63FC5">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Modern technology and design</w:t>
      </w:r>
      <w:r>
        <w:rPr>
          <w:rFonts w:hint="eastAsia"/>
          <w:b/>
          <w:sz w:val="28"/>
          <w:szCs w:val="30"/>
        </w:rPr>
        <w:t>】</w:t>
      </w:r>
      <w:bookmarkStart w:id="0" w:name="a2"/>
      <w:bookmarkEnd w:id="0"/>
    </w:p>
    <w:p w:rsidR="00EB58DE" w:rsidRDefault="00D63FC5">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r>
        <w:rPr>
          <w:rFonts w:ascii="黑体" w:eastAsia="黑体" w:hAnsi="宋体" w:hint="eastAsia"/>
          <w:sz w:val="24"/>
        </w:rPr>
        <w:t xml:space="preserve"> </w:t>
      </w:r>
    </w:p>
    <w:p w:rsidR="00EB58DE" w:rsidRDefault="00D63FC5">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color w:val="000000"/>
          <w:sz w:val="20"/>
          <w:szCs w:val="20"/>
        </w:rPr>
        <w:t>2040470</w:t>
      </w:r>
      <w:r>
        <w:rPr>
          <w:color w:val="000000"/>
          <w:sz w:val="20"/>
          <w:szCs w:val="20"/>
        </w:rPr>
        <w:t>】</w:t>
      </w:r>
    </w:p>
    <w:p w:rsidR="00EB58DE" w:rsidRDefault="00D63FC5">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rsidR="00EB58DE" w:rsidRDefault="00D63FC5">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数字媒体艺术】</w:t>
      </w:r>
    </w:p>
    <w:p w:rsidR="00EB58DE" w:rsidRDefault="00D63FC5">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rsidR="00EB58DE" w:rsidRDefault="00D63FC5">
      <w:pPr>
        <w:snapToGrid w:val="0"/>
        <w:spacing w:line="288" w:lineRule="auto"/>
        <w:ind w:firstLineChars="196" w:firstLine="394"/>
        <w:rPr>
          <w:b/>
          <w:bCs/>
          <w:color w:val="000000"/>
          <w:szCs w:val="21"/>
        </w:rPr>
      </w:pPr>
      <w:r>
        <w:rPr>
          <w:b/>
          <w:bCs/>
          <w:color w:val="000000"/>
          <w:sz w:val="20"/>
          <w:szCs w:val="20"/>
        </w:rPr>
        <w:t>开课院系：</w:t>
      </w:r>
      <w:r>
        <w:rPr>
          <w:rFonts w:hint="eastAsia"/>
          <w:color w:val="000000"/>
          <w:sz w:val="20"/>
          <w:szCs w:val="20"/>
        </w:rPr>
        <w:t>艺术设计学院</w:t>
      </w:r>
      <w:r>
        <w:rPr>
          <w:rFonts w:hint="eastAsia"/>
          <w:color w:val="000000"/>
          <w:sz w:val="20"/>
          <w:szCs w:val="20"/>
        </w:rPr>
        <w:t xml:space="preserve"> </w:t>
      </w:r>
      <w:r>
        <w:rPr>
          <w:rFonts w:hint="eastAsia"/>
          <w:color w:val="000000"/>
          <w:sz w:val="20"/>
          <w:szCs w:val="20"/>
        </w:rPr>
        <w:t>数字媒体艺术系</w:t>
      </w:r>
    </w:p>
    <w:p w:rsidR="00EB58DE" w:rsidRDefault="00D63FC5">
      <w:pPr>
        <w:snapToGrid w:val="0"/>
        <w:spacing w:line="288" w:lineRule="auto"/>
        <w:ind w:firstLineChars="196" w:firstLine="394"/>
        <w:rPr>
          <w:color w:val="000000"/>
          <w:sz w:val="20"/>
          <w:szCs w:val="20"/>
        </w:rPr>
      </w:pPr>
      <w:r>
        <w:rPr>
          <w:b/>
          <w:bCs/>
          <w:color w:val="000000"/>
          <w:sz w:val="20"/>
          <w:szCs w:val="20"/>
        </w:rPr>
        <w:t>使用教材：</w:t>
      </w:r>
    </w:p>
    <w:p w:rsidR="00EB58DE" w:rsidRDefault="00D63FC5">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w:t>
      </w:r>
      <w:r>
        <w:rPr>
          <w:rFonts w:hint="eastAsia"/>
          <w:color w:val="000000"/>
          <w:sz w:val="20"/>
          <w:szCs w:val="20"/>
        </w:rPr>
        <w:t>2018</w:t>
      </w:r>
      <w:r>
        <w:rPr>
          <w:rFonts w:hint="eastAsia"/>
          <w:color w:val="000000"/>
          <w:sz w:val="20"/>
          <w:szCs w:val="20"/>
        </w:rPr>
        <w:t>高技术发展报告》中国科学院，科学出版社，</w:t>
      </w:r>
      <w:r>
        <w:rPr>
          <w:rFonts w:hint="eastAsia"/>
          <w:color w:val="000000"/>
          <w:sz w:val="20"/>
          <w:szCs w:val="20"/>
        </w:rPr>
        <w:t>2019/2/1</w:t>
      </w:r>
      <w:r>
        <w:rPr>
          <w:color w:val="000000"/>
          <w:sz w:val="20"/>
          <w:szCs w:val="20"/>
        </w:rPr>
        <w:t>】</w:t>
      </w:r>
    </w:p>
    <w:p w:rsidR="00EB58DE" w:rsidRDefault="00D63FC5">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书目【《世界前沿技术发展报告</w:t>
      </w:r>
      <w:r>
        <w:rPr>
          <w:rFonts w:hint="eastAsia"/>
          <w:color w:val="000000"/>
          <w:sz w:val="20"/>
          <w:szCs w:val="20"/>
        </w:rPr>
        <w:t>2019</w:t>
      </w:r>
      <w:r>
        <w:rPr>
          <w:rFonts w:hint="eastAsia"/>
          <w:color w:val="000000"/>
          <w:sz w:val="20"/>
          <w:szCs w:val="20"/>
        </w:rPr>
        <w:t>》，国务院发展研究中心国际技术经济研究所著，电子工业出版社，</w:t>
      </w:r>
      <w:r>
        <w:rPr>
          <w:rFonts w:hint="eastAsia"/>
          <w:color w:val="000000"/>
          <w:sz w:val="20"/>
          <w:szCs w:val="20"/>
        </w:rPr>
        <w:t>2019/6</w:t>
      </w:r>
      <w:r>
        <w:rPr>
          <w:rFonts w:hint="eastAsia"/>
          <w:color w:val="000000"/>
          <w:sz w:val="20"/>
          <w:szCs w:val="20"/>
        </w:rPr>
        <w:t>】</w:t>
      </w:r>
    </w:p>
    <w:p w:rsidR="00EB58DE" w:rsidRDefault="00D63FC5">
      <w:pPr>
        <w:snapToGrid w:val="0"/>
        <w:spacing w:line="288" w:lineRule="auto"/>
        <w:ind w:leftChars="750" w:left="1575"/>
        <w:rPr>
          <w:color w:val="000000"/>
          <w:sz w:val="20"/>
          <w:szCs w:val="20"/>
        </w:rPr>
      </w:pPr>
      <w:r>
        <w:rPr>
          <w:rFonts w:hint="eastAsia"/>
          <w:color w:val="000000"/>
          <w:sz w:val="20"/>
          <w:szCs w:val="20"/>
        </w:rPr>
        <w:t>【《全球科技通史》吴军，中信出版社，</w:t>
      </w:r>
      <w:r>
        <w:rPr>
          <w:rFonts w:hint="eastAsia"/>
          <w:color w:val="000000"/>
          <w:sz w:val="20"/>
          <w:szCs w:val="20"/>
        </w:rPr>
        <w:t>2019/4</w:t>
      </w:r>
      <w:r>
        <w:rPr>
          <w:rFonts w:hint="eastAsia"/>
          <w:color w:val="000000"/>
          <w:sz w:val="20"/>
          <w:szCs w:val="20"/>
        </w:rPr>
        <w:t>】</w:t>
      </w:r>
    </w:p>
    <w:p w:rsidR="00EB58DE" w:rsidRDefault="00D63FC5">
      <w:pPr>
        <w:snapToGrid w:val="0"/>
        <w:spacing w:line="288" w:lineRule="auto"/>
        <w:ind w:leftChars="750" w:left="1575"/>
        <w:rPr>
          <w:color w:val="000000"/>
          <w:sz w:val="20"/>
          <w:szCs w:val="20"/>
        </w:rPr>
      </w:pPr>
      <w:r>
        <w:rPr>
          <w:rFonts w:hint="eastAsia"/>
          <w:color w:val="000000"/>
          <w:sz w:val="20"/>
          <w:szCs w:val="20"/>
        </w:rPr>
        <w:t>【《</w:t>
      </w:r>
      <w:r>
        <w:rPr>
          <w:rFonts w:hint="eastAsia"/>
          <w:color w:val="000000"/>
          <w:sz w:val="20"/>
          <w:szCs w:val="20"/>
        </w:rPr>
        <w:t>2018</w:t>
      </w:r>
      <w:r>
        <w:rPr>
          <w:rFonts w:hint="eastAsia"/>
          <w:color w:val="000000"/>
          <w:sz w:val="20"/>
          <w:szCs w:val="20"/>
        </w:rPr>
        <w:t>科学发展报告》中国科学院，科学出版社，</w:t>
      </w:r>
      <w:r>
        <w:rPr>
          <w:rFonts w:hint="eastAsia"/>
          <w:color w:val="000000"/>
          <w:sz w:val="20"/>
          <w:szCs w:val="20"/>
        </w:rPr>
        <w:t>2018/12</w:t>
      </w:r>
      <w:r>
        <w:rPr>
          <w:rFonts w:hint="eastAsia"/>
          <w:color w:val="000000"/>
          <w:sz w:val="20"/>
          <w:szCs w:val="20"/>
        </w:rPr>
        <w:t>】</w:t>
      </w:r>
    </w:p>
    <w:p w:rsidR="00EB58DE" w:rsidRDefault="00D63FC5">
      <w:pPr>
        <w:snapToGrid w:val="0"/>
        <w:spacing w:line="288" w:lineRule="auto"/>
        <w:ind w:leftChars="750" w:left="1575"/>
        <w:rPr>
          <w:color w:val="000000"/>
          <w:sz w:val="20"/>
          <w:szCs w:val="20"/>
        </w:rPr>
      </w:pPr>
      <w:r>
        <w:rPr>
          <w:rFonts w:hint="eastAsia"/>
          <w:color w:val="000000"/>
          <w:sz w:val="20"/>
          <w:szCs w:val="20"/>
        </w:rPr>
        <w:t>【《世界现代设计史》王受之，中国青年出版社，</w:t>
      </w:r>
      <w:r>
        <w:rPr>
          <w:rFonts w:hint="eastAsia"/>
          <w:color w:val="000000"/>
          <w:sz w:val="20"/>
          <w:szCs w:val="20"/>
        </w:rPr>
        <w:t>2015/12</w:t>
      </w:r>
      <w:r>
        <w:rPr>
          <w:rFonts w:hint="eastAsia"/>
          <w:color w:val="000000"/>
          <w:sz w:val="20"/>
          <w:szCs w:val="20"/>
        </w:rPr>
        <w:t>】</w:t>
      </w:r>
    </w:p>
    <w:p w:rsidR="00EB58DE" w:rsidRDefault="00D63FC5">
      <w:pPr>
        <w:snapToGrid w:val="0"/>
        <w:spacing w:line="288" w:lineRule="auto"/>
        <w:ind w:firstLineChars="196" w:firstLine="394"/>
        <w:rPr>
          <w:color w:val="000000"/>
          <w:sz w:val="20"/>
          <w:szCs w:val="20"/>
        </w:rPr>
      </w:pPr>
      <w:r>
        <w:rPr>
          <w:rFonts w:hint="eastAsia"/>
          <w:b/>
          <w:bCs/>
          <w:color w:val="000000"/>
          <w:sz w:val="20"/>
          <w:szCs w:val="20"/>
        </w:rPr>
        <w:t>课程网站网址：</w:t>
      </w:r>
      <w:r>
        <w:rPr>
          <w:color w:val="000000"/>
          <w:sz w:val="20"/>
          <w:szCs w:val="20"/>
        </w:rPr>
        <w:t>https://elearning.gench.edu.cn</w:t>
      </w:r>
    </w:p>
    <w:p w:rsidR="00EB58DE" w:rsidRDefault="00D63FC5">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数字媒体艺术概论</w:t>
      </w:r>
      <w:r>
        <w:rPr>
          <w:color w:val="000000"/>
          <w:sz w:val="20"/>
          <w:szCs w:val="20"/>
        </w:rPr>
        <w:t>2040321</w:t>
      </w:r>
      <w:r>
        <w:rPr>
          <w:rFonts w:hint="eastAsia"/>
          <w:color w:val="000000"/>
          <w:sz w:val="20"/>
          <w:szCs w:val="20"/>
        </w:rPr>
        <w:t>（</w:t>
      </w:r>
      <w:r>
        <w:rPr>
          <w:color w:val="000000"/>
          <w:sz w:val="20"/>
          <w:szCs w:val="20"/>
        </w:rPr>
        <w:t>2</w:t>
      </w:r>
      <w:r>
        <w:rPr>
          <w:rFonts w:hint="eastAsia"/>
          <w:color w:val="000000"/>
          <w:sz w:val="20"/>
          <w:szCs w:val="20"/>
        </w:rPr>
        <w:t>）</w:t>
      </w:r>
      <w:r>
        <w:rPr>
          <w:rFonts w:hint="eastAsia"/>
          <w:color w:val="000000"/>
          <w:sz w:val="20"/>
          <w:szCs w:val="20"/>
        </w:rPr>
        <w:t>/</w:t>
      </w:r>
      <w:r>
        <w:rPr>
          <w:rFonts w:hint="eastAsia"/>
          <w:color w:val="000000"/>
          <w:sz w:val="20"/>
          <w:szCs w:val="20"/>
        </w:rPr>
        <w:t>动画概论</w:t>
      </w:r>
      <w:r>
        <w:rPr>
          <w:color w:val="000000"/>
          <w:sz w:val="20"/>
          <w:szCs w:val="20"/>
        </w:rPr>
        <w:t>2040502</w:t>
      </w:r>
      <w:r>
        <w:rPr>
          <w:rFonts w:hint="eastAsia"/>
          <w:color w:val="000000"/>
          <w:sz w:val="20"/>
          <w:szCs w:val="20"/>
        </w:rPr>
        <w:t>（</w:t>
      </w:r>
      <w:r>
        <w:rPr>
          <w:rFonts w:hint="eastAsia"/>
          <w:color w:val="000000"/>
          <w:sz w:val="20"/>
          <w:szCs w:val="20"/>
        </w:rPr>
        <w:t>2</w:t>
      </w:r>
      <w:r>
        <w:rPr>
          <w:rFonts w:hint="eastAsia"/>
          <w:color w:val="000000"/>
          <w:sz w:val="20"/>
          <w:szCs w:val="20"/>
        </w:rPr>
        <w:t>）</w:t>
      </w:r>
      <w:r>
        <w:rPr>
          <w:color w:val="000000"/>
          <w:sz w:val="20"/>
          <w:szCs w:val="20"/>
        </w:rPr>
        <w:t>】</w:t>
      </w:r>
    </w:p>
    <w:p w:rsidR="00EB58DE" w:rsidRDefault="00D63FC5">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EB58DE" w:rsidRDefault="00D63FC5">
      <w:pPr>
        <w:snapToGrid w:val="0"/>
        <w:spacing w:line="288" w:lineRule="auto"/>
        <w:ind w:firstLineChars="200" w:firstLine="400"/>
        <w:rPr>
          <w:color w:val="000000"/>
          <w:sz w:val="20"/>
          <w:szCs w:val="20"/>
        </w:rPr>
      </w:pPr>
      <w:r>
        <w:rPr>
          <w:rFonts w:hint="eastAsia"/>
          <w:color w:val="000000"/>
          <w:sz w:val="20"/>
          <w:szCs w:val="20"/>
        </w:rPr>
        <w:t>数字媒体艺术虽然是属于艺术类招生的专业，但是在教育部高等学校教学指导委员会编的《普通高等学校本科专类教学质量国家标准中》针对“动画、数字媒体艺术、数字媒体技术”专业特别提出了学生需要“具备跨艺术与科学领域的复合知识结构”，“学生须要修读理工科技类课程一般不少于一门。”本课程正是在此背景下加入到培养方案中来。本课程主要介绍前沿科技发展的动态以及与设计学科相交叉的内容。课程内容包括但不仅限于基础前沿领域、生物科技领域、地球科学领域、空间科学领域、信息科技领域、能源科技领域、材料制造领域等内容，在教学过程中讲就其</w:t>
      </w:r>
      <w:r>
        <w:rPr>
          <w:rFonts w:hint="eastAsia"/>
          <w:color w:val="000000"/>
          <w:sz w:val="20"/>
          <w:szCs w:val="20"/>
        </w:rPr>
        <w:t>中共同感兴趣的要点与重点进行讲解介绍。本课程的主要目的在于开阔学生的眼界，从单纯的设计学科中跳出来，了解设计与其他学科的关联性，使得今后在设计工作中具有更好的全局观，同时了解科学技术发展的动态有利于学生更好的将最新的技术应用于作品创作中去。</w:t>
      </w:r>
    </w:p>
    <w:p w:rsidR="00EB58DE" w:rsidRDefault="00EB58DE">
      <w:pPr>
        <w:snapToGrid w:val="0"/>
        <w:spacing w:line="288" w:lineRule="auto"/>
        <w:ind w:firstLineChars="200" w:firstLine="400"/>
        <w:rPr>
          <w:color w:val="000000"/>
          <w:sz w:val="20"/>
          <w:szCs w:val="20"/>
        </w:rPr>
      </w:pPr>
    </w:p>
    <w:p w:rsidR="00EB58DE" w:rsidRDefault="00D63FC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B58DE" w:rsidRDefault="00D63FC5">
      <w:pPr>
        <w:snapToGrid w:val="0"/>
        <w:spacing w:line="288" w:lineRule="auto"/>
        <w:ind w:firstLineChars="200" w:firstLine="400"/>
        <w:rPr>
          <w:color w:val="000000"/>
          <w:sz w:val="20"/>
          <w:szCs w:val="20"/>
        </w:rPr>
      </w:pPr>
      <w:r>
        <w:rPr>
          <w:rFonts w:hint="eastAsia"/>
          <w:color w:val="000000"/>
          <w:sz w:val="20"/>
          <w:szCs w:val="20"/>
        </w:rPr>
        <w:t>本课程适合数字媒体艺术专业或者其他设计类专业学生学习，学习本课程要求学生初步了解设计理论，有进行设计实践的经历，了解初步的设计方案与流程，学习</w:t>
      </w:r>
      <w:proofErr w:type="gramStart"/>
      <w:r>
        <w:rPr>
          <w:rFonts w:hint="eastAsia"/>
          <w:color w:val="000000"/>
          <w:sz w:val="20"/>
          <w:szCs w:val="20"/>
        </w:rPr>
        <w:t>过基本</w:t>
      </w:r>
      <w:proofErr w:type="gramEnd"/>
      <w:r>
        <w:rPr>
          <w:rFonts w:hint="eastAsia"/>
          <w:color w:val="000000"/>
          <w:sz w:val="20"/>
          <w:szCs w:val="20"/>
        </w:rPr>
        <w:t>的设计软件掌握基本的计算机系统的操作，同时对当代技术发展有一定的了解。</w:t>
      </w:r>
    </w:p>
    <w:p w:rsidR="00EB58DE" w:rsidRDefault="00D63FC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r>
        <w:rPr>
          <w:rFonts w:ascii="黑体" w:eastAsia="黑体" w:hAnsi="宋体" w:hint="eastAsia"/>
          <w:sz w:val="24"/>
        </w:rPr>
        <w:t xml:space="preserve"> </w:t>
      </w:r>
    </w:p>
    <w:tbl>
      <w:tblPr>
        <w:tblStyle w:val="a5"/>
        <w:tblW w:w="8505" w:type="dxa"/>
        <w:jc w:val="center"/>
        <w:tblLayout w:type="fixed"/>
        <w:tblLook w:val="04A0" w:firstRow="1" w:lastRow="0" w:firstColumn="1" w:lastColumn="0" w:noHBand="0" w:noVBand="1"/>
      </w:tblPr>
      <w:tblGrid>
        <w:gridCol w:w="7819"/>
        <w:gridCol w:w="686"/>
      </w:tblGrid>
      <w:tr w:rsidR="00EB58DE">
        <w:trPr>
          <w:trHeight w:val="351"/>
          <w:jc w:val="center"/>
        </w:trPr>
        <w:tc>
          <w:tcPr>
            <w:tcW w:w="7819" w:type="dxa"/>
          </w:tcPr>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6" w:type="dxa"/>
          </w:tcPr>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B58DE">
        <w:trPr>
          <w:trHeight w:val="20"/>
          <w:jc w:val="center"/>
        </w:trPr>
        <w:tc>
          <w:tcPr>
            <w:tcW w:w="7819" w:type="dxa"/>
            <w:vAlign w:val="center"/>
          </w:tcPr>
          <w:p w:rsidR="00EB58DE" w:rsidRDefault="00D63FC5">
            <w:pPr>
              <w:snapToGrid w:val="0"/>
              <w:spacing w:line="288" w:lineRule="auto"/>
              <w:rPr>
                <w:kern w:val="0"/>
                <w:sz w:val="20"/>
                <w:szCs w:val="20"/>
              </w:rPr>
            </w:pPr>
            <w:r>
              <w:rPr>
                <w:rFonts w:ascii="宋体" w:hAnsi="宋体" w:hint="eastAsia"/>
                <w:bCs/>
                <w:color w:val="000000"/>
                <w:sz w:val="20"/>
                <w:szCs w:val="20"/>
              </w:rPr>
              <w:t>LO11</w:t>
            </w:r>
            <w:r>
              <w:rPr>
                <w:rFonts w:ascii="宋体" w:hAnsi="宋体" w:hint="eastAsia"/>
                <w:bCs/>
                <w:color w:val="000000"/>
                <w:sz w:val="20"/>
                <w:szCs w:val="20"/>
              </w:rPr>
              <w:t>：</w:t>
            </w:r>
            <w:r>
              <w:rPr>
                <w:rFonts w:ascii="宋体" w:hAnsi="宋体"/>
                <w:bCs/>
                <w:color w:val="000000"/>
                <w:sz w:val="20"/>
                <w:szCs w:val="20"/>
              </w:rPr>
              <w:t>理解他人的观点，尊重他人的价值观，能在不同场合用书面或口头形式进行有效沟通。</w:t>
            </w:r>
          </w:p>
        </w:tc>
        <w:tc>
          <w:tcPr>
            <w:tcW w:w="686" w:type="dxa"/>
            <w:vAlign w:val="center"/>
          </w:tcPr>
          <w:p w:rsidR="00EB58DE" w:rsidRDefault="00D63FC5">
            <w:pPr>
              <w:jc w:val="center"/>
              <w:rPr>
                <w:rFonts w:ascii="仿宋" w:eastAsia="仿宋" w:hAnsi="仿宋" w:cs="宋体"/>
                <w:color w:val="000000"/>
                <w:kern w:val="0"/>
                <w:sz w:val="24"/>
                <w:szCs w:val="20"/>
              </w:rPr>
            </w:pPr>
            <w:r>
              <w:rPr>
                <w:color w:val="000000"/>
                <w:kern w:val="0"/>
                <w:sz w:val="20"/>
                <w:szCs w:val="20"/>
              </w:rPr>
              <w:sym w:font="Wingdings 2" w:char="F098"/>
            </w:r>
          </w:p>
        </w:tc>
      </w:tr>
      <w:tr w:rsidR="00EB58DE">
        <w:trPr>
          <w:jc w:val="center"/>
        </w:trPr>
        <w:tc>
          <w:tcPr>
            <w:tcW w:w="7819" w:type="dxa"/>
            <w:vAlign w:val="center"/>
          </w:tcPr>
          <w:p w:rsidR="00EB58DE" w:rsidRDefault="00D63FC5">
            <w:pPr>
              <w:snapToGrid w:val="0"/>
              <w:spacing w:line="288" w:lineRule="auto"/>
              <w:rPr>
                <w:rFonts w:ascii="宋体" w:hAnsi="宋体"/>
                <w:bCs/>
                <w:color w:val="000000"/>
                <w:sz w:val="20"/>
                <w:szCs w:val="20"/>
              </w:rPr>
            </w:pPr>
            <w:r>
              <w:rPr>
                <w:rFonts w:ascii="宋体" w:hAnsi="宋体" w:hint="eastAsia"/>
                <w:bCs/>
                <w:color w:val="000000"/>
                <w:sz w:val="20"/>
                <w:szCs w:val="20"/>
              </w:rPr>
              <w:t>LO21</w:t>
            </w:r>
            <w:r>
              <w:rPr>
                <w:rFonts w:ascii="宋体" w:hAnsi="宋体" w:hint="eastAsia"/>
                <w:bCs/>
                <w:color w:val="000000"/>
                <w:sz w:val="20"/>
                <w:szCs w:val="20"/>
              </w:rPr>
              <w:t>：</w:t>
            </w:r>
            <w:r>
              <w:rPr>
                <w:rFonts w:ascii="宋体" w:hAnsi="宋体"/>
                <w:bCs/>
                <w:color w:val="000000"/>
                <w:sz w:val="20"/>
                <w:szCs w:val="20"/>
              </w:rPr>
              <w:t>能根据环境需要确定学习目标，并主动地通过搜集信息、分析信息、讨论、实践、</w:t>
            </w:r>
            <w:r>
              <w:rPr>
                <w:rFonts w:ascii="宋体" w:hAnsi="宋体"/>
                <w:bCs/>
                <w:color w:val="000000"/>
                <w:sz w:val="20"/>
                <w:szCs w:val="20"/>
              </w:rPr>
              <w:lastRenderedPageBreak/>
              <w:t>质疑、创造等方法来实现学习目标。</w:t>
            </w:r>
          </w:p>
        </w:tc>
        <w:tc>
          <w:tcPr>
            <w:tcW w:w="686" w:type="dxa"/>
            <w:vAlign w:val="center"/>
          </w:tcPr>
          <w:p w:rsidR="00EB58DE" w:rsidRDefault="00D63FC5">
            <w:pPr>
              <w:widowControl/>
              <w:jc w:val="center"/>
              <w:rPr>
                <w:rFonts w:ascii="仿宋" w:eastAsia="仿宋" w:hAnsi="仿宋" w:cs="宋体"/>
                <w:color w:val="000000"/>
                <w:kern w:val="0"/>
                <w:sz w:val="24"/>
                <w:szCs w:val="20"/>
              </w:rPr>
            </w:pPr>
            <w:r>
              <w:rPr>
                <w:color w:val="000000"/>
                <w:kern w:val="0"/>
                <w:sz w:val="20"/>
                <w:szCs w:val="20"/>
              </w:rPr>
              <w:lastRenderedPageBreak/>
              <w:t xml:space="preserve"> </w:t>
            </w:r>
          </w:p>
        </w:tc>
      </w:tr>
      <w:tr w:rsidR="00EB58DE">
        <w:trPr>
          <w:jc w:val="center"/>
        </w:trPr>
        <w:tc>
          <w:tcPr>
            <w:tcW w:w="7819" w:type="dxa"/>
            <w:vAlign w:val="center"/>
          </w:tcPr>
          <w:p w:rsidR="00EB58DE" w:rsidRDefault="00D63FC5">
            <w:pPr>
              <w:snapToGrid w:val="0"/>
              <w:spacing w:line="288" w:lineRule="auto"/>
              <w:rPr>
                <w:rFonts w:ascii="宋体" w:hAnsi="宋体"/>
                <w:bCs/>
                <w:color w:val="000000"/>
                <w:sz w:val="20"/>
                <w:szCs w:val="20"/>
              </w:rPr>
            </w:pPr>
            <w:r>
              <w:rPr>
                <w:rFonts w:ascii="宋体" w:hAnsi="宋体" w:hint="eastAsia"/>
                <w:bCs/>
                <w:color w:val="000000"/>
                <w:sz w:val="20"/>
                <w:szCs w:val="20"/>
              </w:rPr>
              <w:lastRenderedPageBreak/>
              <w:t>LO31</w:t>
            </w:r>
            <w:r>
              <w:rPr>
                <w:rFonts w:ascii="宋体" w:hAnsi="宋体" w:hint="eastAsia"/>
                <w:bCs/>
                <w:color w:val="000000"/>
                <w:sz w:val="20"/>
                <w:szCs w:val="20"/>
              </w:rPr>
              <w:t>：具备职业所需的设计理论知识，具备审美能力与艺术素养，具备数字艺术的创意能力与设计表达能力。</w:t>
            </w:r>
          </w:p>
        </w:tc>
        <w:tc>
          <w:tcPr>
            <w:tcW w:w="686" w:type="dxa"/>
            <w:vAlign w:val="center"/>
          </w:tcPr>
          <w:p w:rsidR="00EB58DE" w:rsidRDefault="00D63FC5">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B58DE">
        <w:trPr>
          <w:trHeight w:val="674"/>
          <w:jc w:val="center"/>
        </w:trPr>
        <w:tc>
          <w:tcPr>
            <w:tcW w:w="7819" w:type="dxa"/>
            <w:vAlign w:val="center"/>
          </w:tcPr>
          <w:p w:rsidR="00EB58DE" w:rsidRDefault="00D63FC5">
            <w:pPr>
              <w:snapToGrid w:val="0"/>
              <w:spacing w:line="288" w:lineRule="auto"/>
              <w:rPr>
                <w:rFonts w:ascii="宋体" w:hAnsi="宋体"/>
                <w:bCs/>
                <w:color w:val="000000"/>
                <w:sz w:val="20"/>
                <w:szCs w:val="20"/>
              </w:rPr>
            </w:pPr>
            <w:r>
              <w:rPr>
                <w:rFonts w:ascii="宋体" w:hAnsi="宋体" w:hint="eastAsia"/>
                <w:bCs/>
                <w:color w:val="000000"/>
                <w:sz w:val="20"/>
                <w:szCs w:val="20"/>
              </w:rPr>
              <w:t>LO32</w:t>
            </w:r>
            <w:r>
              <w:rPr>
                <w:rFonts w:ascii="宋体" w:hAnsi="宋体" w:hint="eastAsia"/>
                <w:bCs/>
                <w:color w:val="000000"/>
                <w:sz w:val="20"/>
                <w:szCs w:val="20"/>
              </w:rPr>
              <w:t>：具备多媒体信息传达能力，能够为数字艺术作品制作多媒体素材，能够进行数字影像作品的创作。</w:t>
            </w:r>
          </w:p>
        </w:tc>
        <w:tc>
          <w:tcPr>
            <w:tcW w:w="686" w:type="dxa"/>
            <w:vAlign w:val="center"/>
          </w:tcPr>
          <w:p w:rsidR="00EB58DE" w:rsidRDefault="00D63FC5">
            <w:pPr>
              <w:widowControl/>
              <w:jc w:val="center"/>
              <w:rPr>
                <w:rFonts w:ascii="仿宋" w:eastAsia="仿宋" w:hAnsi="仿宋" w:cs="宋体"/>
                <w:color w:val="000000"/>
                <w:kern w:val="0"/>
                <w:sz w:val="24"/>
                <w:szCs w:val="20"/>
              </w:rPr>
            </w:pPr>
            <w:r>
              <w:rPr>
                <w:rFonts w:hint="eastAsia"/>
                <w:color w:val="000000"/>
                <w:kern w:val="0"/>
                <w:sz w:val="20"/>
                <w:szCs w:val="20"/>
              </w:rPr>
              <w:t xml:space="preserve"> </w:t>
            </w:r>
          </w:p>
        </w:tc>
      </w:tr>
      <w:tr w:rsidR="00EB58DE">
        <w:trPr>
          <w:jc w:val="center"/>
        </w:trPr>
        <w:tc>
          <w:tcPr>
            <w:tcW w:w="7819" w:type="dxa"/>
            <w:vAlign w:val="center"/>
          </w:tcPr>
          <w:p w:rsidR="00EB58DE" w:rsidRDefault="00D63FC5">
            <w:pPr>
              <w:snapToGrid w:val="0"/>
              <w:spacing w:line="288" w:lineRule="auto"/>
              <w:rPr>
                <w:rFonts w:ascii="宋体" w:hAnsi="宋体"/>
                <w:bCs/>
                <w:color w:val="000000"/>
                <w:sz w:val="20"/>
                <w:szCs w:val="20"/>
              </w:rPr>
            </w:pPr>
            <w:r>
              <w:rPr>
                <w:rFonts w:ascii="宋体" w:hAnsi="宋体" w:hint="eastAsia"/>
                <w:bCs/>
                <w:color w:val="000000"/>
                <w:sz w:val="20"/>
                <w:szCs w:val="20"/>
              </w:rPr>
              <w:t>LO33</w:t>
            </w:r>
            <w:r>
              <w:rPr>
                <w:rFonts w:ascii="宋体" w:hAnsi="宋体" w:hint="eastAsia"/>
                <w:bCs/>
                <w:color w:val="000000"/>
                <w:sz w:val="20"/>
                <w:szCs w:val="20"/>
              </w:rPr>
              <w:t>：具备设计项目制作实践能力，具备与业务链上下游衔接的知识与技能。</w:t>
            </w:r>
          </w:p>
        </w:tc>
        <w:tc>
          <w:tcPr>
            <w:tcW w:w="686" w:type="dxa"/>
            <w:vAlign w:val="center"/>
          </w:tcPr>
          <w:p w:rsidR="00EB58DE" w:rsidRDefault="00EB58DE">
            <w:pPr>
              <w:widowControl/>
              <w:jc w:val="center"/>
              <w:rPr>
                <w:rFonts w:ascii="仿宋" w:eastAsia="仿宋" w:hAnsi="仿宋" w:cs="宋体"/>
                <w:color w:val="000000"/>
                <w:kern w:val="0"/>
                <w:sz w:val="24"/>
                <w:szCs w:val="20"/>
              </w:rPr>
            </w:pPr>
          </w:p>
        </w:tc>
      </w:tr>
      <w:tr w:rsidR="00EB58DE">
        <w:trPr>
          <w:jc w:val="center"/>
        </w:trPr>
        <w:tc>
          <w:tcPr>
            <w:tcW w:w="7819" w:type="dxa"/>
            <w:vAlign w:val="center"/>
          </w:tcPr>
          <w:p w:rsidR="00EB58DE" w:rsidRDefault="00D63FC5">
            <w:pPr>
              <w:snapToGrid w:val="0"/>
              <w:spacing w:line="288" w:lineRule="auto"/>
              <w:rPr>
                <w:rFonts w:ascii="宋体" w:hAnsi="宋体"/>
                <w:bCs/>
                <w:color w:val="000000"/>
                <w:sz w:val="20"/>
                <w:szCs w:val="20"/>
              </w:rPr>
            </w:pPr>
            <w:r>
              <w:rPr>
                <w:rFonts w:ascii="宋体" w:hAnsi="宋体" w:hint="eastAsia"/>
                <w:bCs/>
                <w:color w:val="000000"/>
                <w:sz w:val="20"/>
                <w:szCs w:val="20"/>
              </w:rPr>
              <w:t>LO41</w:t>
            </w:r>
            <w:r>
              <w:rPr>
                <w:rFonts w:ascii="宋体" w:hAnsi="宋体" w:hint="eastAsia"/>
                <w:bCs/>
                <w:color w:val="000000"/>
                <w:sz w:val="20"/>
                <w:szCs w:val="20"/>
              </w:rPr>
              <w:t>：</w:t>
            </w:r>
            <w:r>
              <w:rPr>
                <w:rFonts w:ascii="宋体" w:hAnsi="宋体"/>
                <w:bCs/>
                <w:color w:val="000000"/>
                <w:sz w:val="20"/>
                <w:szCs w:val="20"/>
              </w:rPr>
              <w:t>遵守纪律、</w:t>
            </w:r>
            <w:proofErr w:type="gramStart"/>
            <w:r>
              <w:rPr>
                <w:rFonts w:ascii="宋体" w:hAnsi="宋体"/>
                <w:bCs/>
                <w:color w:val="000000"/>
                <w:sz w:val="20"/>
                <w:szCs w:val="20"/>
              </w:rPr>
              <w:t>守信守责</w:t>
            </w:r>
            <w:proofErr w:type="gramEnd"/>
            <w:r>
              <w:rPr>
                <w:rFonts w:ascii="宋体" w:hAnsi="宋体"/>
                <w:bCs/>
                <w:color w:val="000000"/>
                <w:sz w:val="20"/>
                <w:szCs w:val="20"/>
              </w:rPr>
              <w:t>;</w:t>
            </w:r>
            <w:r>
              <w:rPr>
                <w:rFonts w:ascii="宋体" w:hAnsi="宋体"/>
                <w:bCs/>
                <w:color w:val="000000"/>
                <w:sz w:val="20"/>
                <w:szCs w:val="20"/>
              </w:rPr>
              <w:t>具有耐挫折、抗压力的能力。</w:t>
            </w:r>
          </w:p>
        </w:tc>
        <w:tc>
          <w:tcPr>
            <w:tcW w:w="686" w:type="dxa"/>
            <w:vAlign w:val="center"/>
          </w:tcPr>
          <w:p w:rsidR="00EB58DE" w:rsidRDefault="00EB58DE">
            <w:pPr>
              <w:widowControl/>
              <w:jc w:val="center"/>
              <w:rPr>
                <w:rFonts w:ascii="仿宋" w:eastAsia="仿宋" w:hAnsi="仿宋" w:cs="宋体"/>
                <w:color w:val="000000"/>
                <w:kern w:val="0"/>
                <w:sz w:val="24"/>
                <w:szCs w:val="20"/>
              </w:rPr>
            </w:pPr>
          </w:p>
        </w:tc>
      </w:tr>
      <w:tr w:rsidR="00EB58DE">
        <w:trPr>
          <w:jc w:val="center"/>
        </w:trPr>
        <w:tc>
          <w:tcPr>
            <w:tcW w:w="7819" w:type="dxa"/>
            <w:vAlign w:val="center"/>
          </w:tcPr>
          <w:p w:rsidR="00EB58DE" w:rsidRDefault="00D63FC5">
            <w:pPr>
              <w:snapToGrid w:val="0"/>
              <w:spacing w:line="288" w:lineRule="auto"/>
              <w:rPr>
                <w:rFonts w:ascii="宋体" w:hAnsi="宋体"/>
                <w:bCs/>
                <w:color w:val="000000"/>
                <w:sz w:val="20"/>
                <w:szCs w:val="20"/>
              </w:rPr>
            </w:pPr>
            <w:r>
              <w:rPr>
                <w:rFonts w:ascii="宋体" w:hAnsi="宋体" w:hint="eastAsia"/>
                <w:bCs/>
                <w:color w:val="000000"/>
                <w:sz w:val="20"/>
                <w:szCs w:val="20"/>
              </w:rPr>
              <w:t>LO51</w:t>
            </w:r>
            <w:r>
              <w:rPr>
                <w:rFonts w:ascii="宋体" w:hAnsi="宋体" w:hint="eastAsia"/>
                <w:bCs/>
                <w:color w:val="000000"/>
                <w:sz w:val="20"/>
                <w:szCs w:val="20"/>
              </w:rPr>
              <w:t>：</w:t>
            </w:r>
            <w:r>
              <w:rPr>
                <w:rFonts w:ascii="宋体" w:hAnsi="宋体"/>
                <w:bCs/>
                <w:color w:val="000000"/>
                <w:sz w:val="20"/>
                <w:szCs w:val="20"/>
              </w:rPr>
              <w:t>同群体保持良好的合作关系，做集体中的积极成员</w:t>
            </w:r>
            <w:r>
              <w:rPr>
                <w:rFonts w:ascii="宋体" w:hAnsi="宋体"/>
                <w:bCs/>
                <w:color w:val="000000"/>
                <w:sz w:val="20"/>
                <w:szCs w:val="20"/>
              </w:rPr>
              <w:t>;</w:t>
            </w:r>
            <w:r>
              <w:rPr>
                <w:rFonts w:ascii="宋体" w:hAnsi="宋体"/>
                <w:bCs/>
                <w:color w:val="000000"/>
                <w:sz w:val="20"/>
                <w:szCs w:val="20"/>
              </w:rPr>
              <w:t>善于从多个维度思考问题，利用自己的知识与实践来提出新设想。</w:t>
            </w:r>
          </w:p>
        </w:tc>
        <w:tc>
          <w:tcPr>
            <w:tcW w:w="686" w:type="dxa"/>
            <w:vAlign w:val="center"/>
          </w:tcPr>
          <w:p w:rsidR="00EB58DE" w:rsidRDefault="00D63FC5">
            <w:pPr>
              <w:widowControl/>
              <w:jc w:val="center"/>
              <w:rPr>
                <w:rFonts w:ascii="仿宋" w:eastAsia="仿宋" w:hAnsi="仿宋" w:cs="宋体"/>
                <w:color w:val="000000"/>
                <w:kern w:val="0"/>
                <w:sz w:val="24"/>
                <w:szCs w:val="20"/>
              </w:rPr>
            </w:pPr>
            <w:r>
              <w:rPr>
                <w:color w:val="000000"/>
                <w:kern w:val="0"/>
                <w:sz w:val="20"/>
                <w:szCs w:val="20"/>
              </w:rPr>
              <w:t xml:space="preserve"> </w:t>
            </w:r>
          </w:p>
        </w:tc>
      </w:tr>
      <w:tr w:rsidR="00EB58DE">
        <w:trPr>
          <w:trHeight w:val="363"/>
          <w:jc w:val="center"/>
        </w:trPr>
        <w:tc>
          <w:tcPr>
            <w:tcW w:w="7819" w:type="dxa"/>
            <w:vAlign w:val="center"/>
          </w:tcPr>
          <w:p w:rsidR="00EB58DE" w:rsidRDefault="00D63FC5">
            <w:pPr>
              <w:snapToGrid w:val="0"/>
              <w:spacing w:line="288" w:lineRule="auto"/>
              <w:rPr>
                <w:rFonts w:ascii="宋体" w:hAnsi="宋体"/>
                <w:bCs/>
                <w:color w:val="000000"/>
                <w:sz w:val="20"/>
                <w:szCs w:val="20"/>
              </w:rPr>
            </w:pPr>
            <w:r>
              <w:rPr>
                <w:rFonts w:ascii="宋体" w:hAnsi="宋体" w:hint="eastAsia"/>
                <w:bCs/>
                <w:color w:val="000000"/>
                <w:sz w:val="20"/>
                <w:szCs w:val="20"/>
              </w:rPr>
              <w:t>LO61</w:t>
            </w:r>
            <w:r>
              <w:rPr>
                <w:rFonts w:ascii="宋体" w:hAnsi="宋体" w:hint="eastAsia"/>
                <w:bCs/>
                <w:color w:val="000000"/>
                <w:sz w:val="20"/>
                <w:szCs w:val="20"/>
              </w:rPr>
              <w:t>：</w:t>
            </w:r>
            <w:r>
              <w:rPr>
                <w:rFonts w:ascii="宋体" w:hAnsi="宋体"/>
                <w:bCs/>
                <w:color w:val="000000"/>
                <w:sz w:val="20"/>
                <w:szCs w:val="20"/>
              </w:rPr>
              <w:t>具备一定的信息素养，并能在工作中应用信息技术解决问题。</w:t>
            </w:r>
          </w:p>
        </w:tc>
        <w:tc>
          <w:tcPr>
            <w:tcW w:w="686" w:type="dxa"/>
            <w:vAlign w:val="center"/>
          </w:tcPr>
          <w:p w:rsidR="00EB58DE" w:rsidRDefault="00EB58DE">
            <w:pPr>
              <w:widowControl/>
              <w:jc w:val="center"/>
              <w:rPr>
                <w:rFonts w:ascii="仿宋" w:eastAsia="仿宋" w:hAnsi="仿宋" w:cs="宋体"/>
                <w:color w:val="000000"/>
                <w:kern w:val="0"/>
                <w:sz w:val="24"/>
                <w:szCs w:val="20"/>
              </w:rPr>
            </w:pPr>
          </w:p>
        </w:tc>
      </w:tr>
      <w:tr w:rsidR="00EB58DE">
        <w:trPr>
          <w:jc w:val="center"/>
        </w:trPr>
        <w:tc>
          <w:tcPr>
            <w:tcW w:w="7819" w:type="dxa"/>
            <w:vAlign w:val="center"/>
          </w:tcPr>
          <w:p w:rsidR="00EB58DE" w:rsidRDefault="00D63FC5">
            <w:pPr>
              <w:snapToGrid w:val="0"/>
              <w:spacing w:line="288" w:lineRule="auto"/>
              <w:rPr>
                <w:rFonts w:ascii="宋体" w:hAnsi="宋体"/>
                <w:bCs/>
                <w:color w:val="000000"/>
                <w:sz w:val="20"/>
                <w:szCs w:val="20"/>
              </w:rPr>
            </w:pPr>
            <w:r>
              <w:rPr>
                <w:rFonts w:ascii="宋体" w:hAnsi="宋体" w:hint="eastAsia"/>
                <w:bCs/>
                <w:color w:val="000000"/>
                <w:sz w:val="20"/>
                <w:szCs w:val="20"/>
              </w:rPr>
              <w:t>LO71</w:t>
            </w:r>
            <w:r>
              <w:rPr>
                <w:rFonts w:ascii="宋体" w:hAnsi="宋体" w:hint="eastAsia"/>
                <w:bCs/>
                <w:color w:val="000000"/>
                <w:sz w:val="20"/>
                <w:szCs w:val="20"/>
              </w:rPr>
              <w:t>：</w:t>
            </w:r>
            <w:r>
              <w:rPr>
                <w:rFonts w:ascii="宋体" w:hAnsi="宋体"/>
                <w:bCs/>
                <w:color w:val="000000"/>
                <w:sz w:val="20"/>
                <w:szCs w:val="20"/>
              </w:rPr>
              <w:t>愿意服务他人、服务企业、服务社会</w:t>
            </w:r>
            <w:r>
              <w:rPr>
                <w:rFonts w:ascii="宋体" w:hAnsi="宋体"/>
                <w:bCs/>
                <w:color w:val="000000"/>
                <w:sz w:val="20"/>
                <w:szCs w:val="20"/>
              </w:rPr>
              <w:t>;</w:t>
            </w:r>
            <w:r>
              <w:rPr>
                <w:rFonts w:ascii="宋体" w:hAnsi="宋体"/>
                <w:bCs/>
                <w:color w:val="000000"/>
                <w:sz w:val="20"/>
                <w:szCs w:val="20"/>
              </w:rPr>
              <w:t>为人热忱，富于爱心，懂得感恩</w:t>
            </w:r>
          </w:p>
        </w:tc>
        <w:tc>
          <w:tcPr>
            <w:tcW w:w="686" w:type="dxa"/>
            <w:vAlign w:val="center"/>
          </w:tcPr>
          <w:p w:rsidR="00EB58DE" w:rsidRDefault="00D63FC5">
            <w:pPr>
              <w:widowControl/>
              <w:jc w:val="center"/>
              <w:rPr>
                <w:rFonts w:ascii="仿宋" w:eastAsia="仿宋" w:hAnsi="仿宋" w:cs="宋体"/>
                <w:color w:val="000000"/>
                <w:kern w:val="0"/>
                <w:sz w:val="24"/>
                <w:szCs w:val="20"/>
              </w:rPr>
            </w:pPr>
            <w:r>
              <w:rPr>
                <w:rFonts w:hint="eastAsia"/>
                <w:color w:val="000000"/>
                <w:kern w:val="0"/>
                <w:sz w:val="20"/>
                <w:szCs w:val="20"/>
              </w:rPr>
              <w:t xml:space="preserve"> </w:t>
            </w:r>
          </w:p>
        </w:tc>
      </w:tr>
      <w:tr w:rsidR="00EB58DE">
        <w:trPr>
          <w:jc w:val="center"/>
        </w:trPr>
        <w:tc>
          <w:tcPr>
            <w:tcW w:w="7819" w:type="dxa"/>
            <w:vAlign w:val="center"/>
          </w:tcPr>
          <w:p w:rsidR="00EB58DE" w:rsidRDefault="00D63FC5">
            <w:pPr>
              <w:snapToGrid w:val="0"/>
              <w:spacing w:line="288" w:lineRule="auto"/>
              <w:rPr>
                <w:rFonts w:ascii="宋体" w:hAnsi="宋体"/>
                <w:bCs/>
                <w:color w:val="000000"/>
                <w:sz w:val="20"/>
                <w:szCs w:val="20"/>
              </w:rPr>
            </w:pPr>
            <w:r>
              <w:rPr>
                <w:rFonts w:ascii="宋体" w:hAnsi="宋体" w:hint="eastAsia"/>
                <w:bCs/>
                <w:color w:val="000000"/>
                <w:sz w:val="20"/>
                <w:szCs w:val="20"/>
              </w:rPr>
              <w:t>LO81</w:t>
            </w:r>
            <w:r>
              <w:rPr>
                <w:rFonts w:ascii="宋体" w:hAnsi="宋体" w:hint="eastAsia"/>
                <w:bCs/>
                <w:color w:val="000000"/>
                <w:sz w:val="20"/>
                <w:szCs w:val="20"/>
              </w:rPr>
              <w:t>：</w:t>
            </w:r>
            <w:r>
              <w:rPr>
                <w:rFonts w:ascii="宋体" w:hAnsi="宋体"/>
                <w:bCs/>
                <w:color w:val="000000"/>
                <w:sz w:val="20"/>
                <w:szCs w:val="20"/>
              </w:rPr>
              <w:t>具有基本的外语表达沟通能力与跨文化理解能力，有国际竞争与合作的意识</w:t>
            </w:r>
          </w:p>
        </w:tc>
        <w:tc>
          <w:tcPr>
            <w:tcW w:w="686" w:type="dxa"/>
            <w:vAlign w:val="center"/>
          </w:tcPr>
          <w:p w:rsidR="00EB58DE" w:rsidRDefault="00EB58DE">
            <w:pPr>
              <w:widowControl/>
              <w:jc w:val="center"/>
              <w:rPr>
                <w:rFonts w:ascii="仿宋" w:eastAsia="仿宋" w:hAnsi="仿宋" w:cs="宋体"/>
                <w:color w:val="000000"/>
                <w:kern w:val="0"/>
                <w:sz w:val="24"/>
                <w:szCs w:val="20"/>
              </w:rPr>
            </w:pPr>
          </w:p>
        </w:tc>
      </w:tr>
    </w:tbl>
    <w:p w:rsidR="00EB58DE" w:rsidRDefault="00D63FC5">
      <w:pPr>
        <w:ind w:firstLineChars="200" w:firstLine="420"/>
      </w:pPr>
      <w:r>
        <w:rPr>
          <w:rFonts w:hint="eastAsia"/>
        </w:rPr>
        <w:t>备注：</w:t>
      </w:r>
      <w:r>
        <w:rPr>
          <w:rFonts w:hint="eastAsia"/>
        </w:rPr>
        <w:t>LO=</w:t>
      </w:r>
      <w:r>
        <w:t>learning outcomes</w:t>
      </w:r>
      <w:r>
        <w:rPr>
          <w:rFonts w:hint="eastAsia"/>
        </w:rPr>
        <w:t>（学习成果）</w:t>
      </w:r>
    </w:p>
    <w:p w:rsidR="00EB58DE" w:rsidRDefault="00EB58DE"/>
    <w:p w:rsidR="00EB58DE" w:rsidRDefault="00D63FC5">
      <w:pPr>
        <w:spacing w:line="360" w:lineRule="auto"/>
        <w:ind w:firstLineChars="250" w:firstLine="600"/>
        <w:rPr>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Spec="center" w:tblpY="152"/>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305"/>
        <w:gridCol w:w="2945"/>
        <w:gridCol w:w="2242"/>
        <w:gridCol w:w="1418"/>
      </w:tblGrid>
      <w:tr w:rsidR="00EB58DE">
        <w:tc>
          <w:tcPr>
            <w:tcW w:w="535" w:type="dxa"/>
            <w:shd w:val="clear" w:color="auto" w:fill="auto"/>
          </w:tcPr>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序号</w:t>
            </w:r>
          </w:p>
        </w:tc>
        <w:tc>
          <w:tcPr>
            <w:tcW w:w="1175" w:type="dxa"/>
            <w:shd w:val="clear" w:color="auto" w:fill="auto"/>
          </w:tcPr>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课程预期</w:t>
            </w:r>
          </w:p>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学习成果</w:t>
            </w:r>
          </w:p>
        </w:tc>
        <w:tc>
          <w:tcPr>
            <w:tcW w:w="2651" w:type="dxa"/>
            <w:shd w:val="clear" w:color="auto" w:fill="auto"/>
          </w:tcPr>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课程目标</w:t>
            </w:r>
          </w:p>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（细化的预期学习成果）</w:t>
            </w:r>
          </w:p>
        </w:tc>
        <w:tc>
          <w:tcPr>
            <w:tcW w:w="2018" w:type="dxa"/>
            <w:shd w:val="clear" w:color="auto" w:fill="auto"/>
          </w:tcPr>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教与</w:t>
            </w:r>
            <w:proofErr w:type="gramStart"/>
            <w:r>
              <w:rPr>
                <w:rFonts w:ascii="黑体" w:eastAsia="黑体" w:hAnsi="黑体" w:cs="黑体" w:hint="eastAsia"/>
                <w:kern w:val="0"/>
                <w:sz w:val="20"/>
                <w:szCs w:val="20"/>
              </w:rPr>
              <w:t>学方式</w:t>
            </w:r>
            <w:proofErr w:type="gramEnd"/>
          </w:p>
        </w:tc>
        <w:tc>
          <w:tcPr>
            <w:tcW w:w="1276" w:type="dxa"/>
            <w:shd w:val="clear" w:color="auto" w:fill="auto"/>
          </w:tcPr>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评价方式</w:t>
            </w:r>
          </w:p>
        </w:tc>
      </w:tr>
      <w:tr w:rsidR="00EB58DE">
        <w:tc>
          <w:tcPr>
            <w:tcW w:w="535" w:type="dxa"/>
            <w:shd w:val="clear" w:color="auto" w:fill="auto"/>
          </w:tcPr>
          <w:p w:rsidR="00EB58DE" w:rsidRDefault="00D63FC5">
            <w:pPr>
              <w:rPr>
                <w:rFonts w:ascii="宋体" w:hAnsi="宋体"/>
                <w:bCs/>
                <w:color w:val="000000"/>
                <w:sz w:val="20"/>
                <w:szCs w:val="21"/>
              </w:rPr>
            </w:pPr>
            <w:r>
              <w:rPr>
                <w:rFonts w:ascii="宋体" w:hAnsi="宋体" w:hint="eastAsia"/>
                <w:bCs/>
                <w:color w:val="000000"/>
                <w:sz w:val="20"/>
                <w:szCs w:val="21"/>
              </w:rPr>
              <w:t>1</w:t>
            </w:r>
          </w:p>
        </w:tc>
        <w:tc>
          <w:tcPr>
            <w:tcW w:w="1175" w:type="dxa"/>
            <w:shd w:val="clear" w:color="auto" w:fill="auto"/>
          </w:tcPr>
          <w:p w:rsidR="00EB58DE" w:rsidRDefault="00D63FC5">
            <w:pPr>
              <w:rPr>
                <w:rFonts w:ascii="宋体" w:hAnsi="宋体"/>
                <w:bCs/>
                <w:color w:val="000000"/>
                <w:sz w:val="20"/>
                <w:szCs w:val="21"/>
              </w:rPr>
            </w:pPr>
            <w:r>
              <w:rPr>
                <w:rFonts w:ascii="宋体" w:hAnsi="宋体" w:hint="eastAsia"/>
                <w:bCs/>
                <w:color w:val="000000"/>
                <w:sz w:val="20"/>
                <w:szCs w:val="21"/>
              </w:rPr>
              <w:t>LO</w:t>
            </w:r>
            <w:r>
              <w:rPr>
                <w:rFonts w:ascii="宋体" w:hAnsi="宋体"/>
                <w:bCs/>
                <w:color w:val="000000"/>
                <w:sz w:val="20"/>
                <w:szCs w:val="21"/>
              </w:rPr>
              <w:t>1</w:t>
            </w:r>
            <w:r>
              <w:rPr>
                <w:rFonts w:ascii="宋体" w:hAnsi="宋体" w:hint="eastAsia"/>
                <w:bCs/>
                <w:color w:val="000000"/>
                <w:sz w:val="20"/>
                <w:szCs w:val="21"/>
              </w:rPr>
              <w:t>1</w:t>
            </w:r>
            <w:r>
              <w:rPr>
                <w:rFonts w:ascii="宋体" w:hAnsi="宋体"/>
                <w:bCs/>
                <w:color w:val="000000"/>
                <w:sz w:val="20"/>
                <w:szCs w:val="21"/>
              </w:rPr>
              <w:t>3</w:t>
            </w:r>
          </w:p>
        </w:tc>
        <w:tc>
          <w:tcPr>
            <w:tcW w:w="2651" w:type="dxa"/>
            <w:shd w:val="clear" w:color="auto" w:fill="auto"/>
          </w:tcPr>
          <w:p w:rsidR="00EB58DE" w:rsidRDefault="00D63FC5">
            <w:pPr>
              <w:rPr>
                <w:rFonts w:ascii="宋体" w:hAnsi="宋体"/>
                <w:bCs/>
                <w:color w:val="000000"/>
                <w:sz w:val="20"/>
                <w:szCs w:val="21"/>
              </w:rPr>
            </w:pPr>
            <w:r>
              <w:rPr>
                <w:rFonts w:ascii="宋体" w:hAnsi="宋体"/>
                <w:bCs/>
                <w:color w:val="000000"/>
                <w:sz w:val="20"/>
                <w:szCs w:val="21"/>
              </w:rPr>
              <w:t>1.</w:t>
            </w:r>
            <w:r>
              <w:rPr>
                <w:rFonts w:ascii="宋体" w:hAnsi="宋体" w:hint="eastAsia"/>
                <w:bCs/>
                <w:color w:val="000000"/>
                <w:sz w:val="20"/>
                <w:szCs w:val="21"/>
              </w:rPr>
              <w:t>能够进行读书笔记的写作</w:t>
            </w:r>
          </w:p>
          <w:p w:rsidR="00EB58DE" w:rsidRDefault="00D63FC5">
            <w:pPr>
              <w:rPr>
                <w:rFonts w:ascii="宋体" w:hAnsi="宋体"/>
                <w:bCs/>
                <w:color w:val="000000"/>
                <w:sz w:val="20"/>
                <w:szCs w:val="21"/>
              </w:rPr>
            </w:pPr>
            <w:r>
              <w:rPr>
                <w:rFonts w:ascii="宋体" w:hAnsi="宋体" w:hint="eastAsia"/>
                <w:bCs/>
                <w:color w:val="000000"/>
                <w:sz w:val="20"/>
                <w:szCs w:val="21"/>
              </w:rPr>
              <w:t>2</w:t>
            </w:r>
            <w:r>
              <w:rPr>
                <w:rFonts w:ascii="宋体" w:hAnsi="宋体"/>
                <w:bCs/>
                <w:color w:val="000000"/>
                <w:sz w:val="20"/>
                <w:szCs w:val="21"/>
              </w:rPr>
              <w:t>.</w:t>
            </w:r>
            <w:r>
              <w:rPr>
                <w:rFonts w:ascii="宋体" w:hAnsi="宋体" w:hint="eastAsia"/>
                <w:bCs/>
                <w:color w:val="000000"/>
                <w:sz w:val="20"/>
                <w:szCs w:val="21"/>
              </w:rPr>
              <w:t>能进行调研报告或者剧情背景与梗概的编写</w:t>
            </w:r>
          </w:p>
          <w:p w:rsidR="00EB58DE" w:rsidRDefault="00D63FC5">
            <w:pPr>
              <w:rPr>
                <w:rFonts w:ascii="宋体" w:hAnsi="宋体"/>
                <w:bCs/>
                <w:color w:val="000000"/>
                <w:sz w:val="20"/>
                <w:szCs w:val="21"/>
              </w:rPr>
            </w:pPr>
            <w:r>
              <w:rPr>
                <w:rFonts w:ascii="宋体" w:hAnsi="宋体" w:hint="eastAsia"/>
                <w:bCs/>
                <w:color w:val="000000"/>
                <w:sz w:val="20"/>
                <w:szCs w:val="21"/>
              </w:rPr>
              <w:t>3</w:t>
            </w:r>
            <w:r>
              <w:rPr>
                <w:rFonts w:ascii="宋体" w:hAnsi="宋体"/>
                <w:bCs/>
                <w:color w:val="000000"/>
                <w:sz w:val="20"/>
                <w:szCs w:val="21"/>
              </w:rPr>
              <w:t>.</w:t>
            </w:r>
            <w:r>
              <w:rPr>
                <w:rFonts w:ascii="宋体" w:hAnsi="宋体" w:hint="eastAsia"/>
                <w:bCs/>
                <w:color w:val="000000"/>
                <w:sz w:val="20"/>
                <w:szCs w:val="21"/>
              </w:rPr>
              <w:t>能够使用数字化的方式进行录屏操作。</w:t>
            </w:r>
          </w:p>
        </w:tc>
        <w:tc>
          <w:tcPr>
            <w:tcW w:w="2018" w:type="dxa"/>
            <w:shd w:val="clear" w:color="auto" w:fill="auto"/>
          </w:tcPr>
          <w:p w:rsidR="00EB58DE" w:rsidRDefault="00D63FC5">
            <w:pPr>
              <w:snapToGrid w:val="0"/>
              <w:spacing w:line="288" w:lineRule="auto"/>
              <w:rPr>
                <w:rFonts w:ascii="宋体" w:hAnsi="宋体"/>
                <w:bCs/>
                <w:color w:val="000000"/>
                <w:sz w:val="20"/>
                <w:szCs w:val="21"/>
              </w:rPr>
            </w:pPr>
            <w:r>
              <w:rPr>
                <w:rFonts w:ascii="宋体" w:hAnsi="宋体" w:hint="eastAsia"/>
                <w:bCs/>
                <w:color w:val="000000"/>
                <w:sz w:val="20"/>
                <w:szCs w:val="21"/>
              </w:rPr>
              <w:t>教师讲解要点、学生进行思考，教师组织进行课堂讨论，答疑。</w:t>
            </w:r>
          </w:p>
        </w:tc>
        <w:tc>
          <w:tcPr>
            <w:tcW w:w="1276" w:type="dxa"/>
            <w:shd w:val="clear" w:color="auto" w:fill="auto"/>
          </w:tcPr>
          <w:p w:rsidR="00EB58DE" w:rsidRDefault="00D63FC5">
            <w:pPr>
              <w:snapToGrid w:val="0"/>
              <w:spacing w:line="288" w:lineRule="auto"/>
              <w:rPr>
                <w:rFonts w:ascii="宋体" w:hAnsi="宋体"/>
                <w:bCs/>
                <w:color w:val="000000"/>
                <w:sz w:val="20"/>
                <w:szCs w:val="21"/>
              </w:rPr>
            </w:pPr>
            <w:r>
              <w:rPr>
                <w:rFonts w:ascii="宋体" w:hAnsi="宋体" w:hint="eastAsia"/>
                <w:bCs/>
                <w:color w:val="000000"/>
                <w:sz w:val="20"/>
                <w:szCs w:val="21"/>
              </w:rPr>
              <w:t>设计报告</w:t>
            </w:r>
          </w:p>
          <w:p w:rsidR="00EB58DE" w:rsidRDefault="00D63FC5">
            <w:pPr>
              <w:snapToGrid w:val="0"/>
              <w:spacing w:line="288" w:lineRule="auto"/>
              <w:rPr>
                <w:rFonts w:ascii="宋体" w:hAnsi="宋体"/>
                <w:bCs/>
                <w:color w:val="000000"/>
                <w:sz w:val="20"/>
                <w:szCs w:val="21"/>
              </w:rPr>
            </w:pPr>
            <w:r>
              <w:rPr>
                <w:rFonts w:ascii="宋体" w:hAnsi="宋体" w:hint="eastAsia"/>
                <w:bCs/>
                <w:color w:val="000000"/>
                <w:sz w:val="20"/>
                <w:szCs w:val="21"/>
              </w:rPr>
              <w:t>读书笔记</w:t>
            </w:r>
          </w:p>
        </w:tc>
      </w:tr>
      <w:tr w:rsidR="00EB58DE">
        <w:tc>
          <w:tcPr>
            <w:tcW w:w="535" w:type="dxa"/>
            <w:shd w:val="clear" w:color="auto" w:fill="auto"/>
          </w:tcPr>
          <w:p w:rsidR="00EB58DE" w:rsidRDefault="00D63FC5">
            <w:pPr>
              <w:rPr>
                <w:rFonts w:ascii="宋体" w:hAnsi="宋体"/>
                <w:bCs/>
                <w:color w:val="000000"/>
                <w:sz w:val="20"/>
                <w:szCs w:val="21"/>
              </w:rPr>
            </w:pPr>
            <w:r>
              <w:rPr>
                <w:rFonts w:ascii="宋体" w:hAnsi="宋体" w:hint="eastAsia"/>
                <w:bCs/>
                <w:color w:val="000000"/>
                <w:sz w:val="20"/>
                <w:szCs w:val="21"/>
              </w:rPr>
              <w:t>2</w:t>
            </w:r>
          </w:p>
        </w:tc>
        <w:tc>
          <w:tcPr>
            <w:tcW w:w="1175" w:type="dxa"/>
            <w:shd w:val="clear" w:color="auto" w:fill="auto"/>
          </w:tcPr>
          <w:p w:rsidR="00EB58DE" w:rsidRDefault="00D63FC5">
            <w:pPr>
              <w:rPr>
                <w:rFonts w:ascii="宋体" w:hAnsi="宋体"/>
                <w:bCs/>
                <w:color w:val="000000"/>
                <w:sz w:val="20"/>
                <w:szCs w:val="21"/>
              </w:rPr>
            </w:pPr>
            <w:r>
              <w:rPr>
                <w:rFonts w:ascii="宋体" w:hAnsi="宋体" w:hint="eastAsia"/>
                <w:bCs/>
                <w:color w:val="000000"/>
                <w:sz w:val="20"/>
                <w:szCs w:val="21"/>
              </w:rPr>
              <w:t>LO</w:t>
            </w:r>
            <w:r>
              <w:rPr>
                <w:rFonts w:ascii="宋体" w:hAnsi="宋体"/>
                <w:bCs/>
                <w:color w:val="000000"/>
                <w:sz w:val="20"/>
                <w:szCs w:val="21"/>
              </w:rPr>
              <w:t>31</w:t>
            </w:r>
          </w:p>
        </w:tc>
        <w:tc>
          <w:tcPr>
            <w:tcW w:w="2651" w:type="dxa"/>
            <w:shd w:val="clear" w:color="auto" w:fill="auto"/>
          </w:tcPr>
          <w:p w:rsidR="00EB58DE" w:rsidRDefault="00D63FC5">
            <w:pPr>
              <w:rPr>
                <w:rFonts w:ascii="宋体" w:hAnsi="宋体"/>
                <w:bCs/>
                <w:color w:val="000000"/>
                <w:sz w:val="20"/>
                <w:szCs w:val="21"/>
              </w:rPr>
            </w:pPr>
            <w:r>
              <w:rPr>
                <w:rFonts w:ascii="宋体" w:hAnsi="宋体" w:hint="eastAsia"/>
                <w:bCs/>
                <w:color w:val="000000"/>
                <w:sz w:val="20"/>
                <w:szCs w:val="21"/>
              </w:rPr>
              <w:t>1</w:t>
            </w:r>
            <w:r>
              <w:rPr>
                <w:rFonts w:ascii="宋体" w:hAnsi="宋体"/>
                <w:bCs/>
                <w:color w:val="000000"/>
                <w:sz w:val="20"/>
                <w:szCs w:val="21"/>
              </w:rPr>
              <w:t>.</w:t>
            </w:r>
            <w:r>
              <w:rPr>
                <w:rFonts w:ascii="宋体" w:hAnsi="宋体" w:hint="eastAsia"/>
                <w:bCs/>
                <w:color w:val="000000"/>
                <w:sz w:val="20"/>
                <w:szCs w:val="21"/>
              </w:rPr>
              <w:t>了解专业相关的技术发展现状与趋势</w:t>
            </w:r>
          </w:p>
          <w:p w:rsidR="00EB58DE" w:rsidRDefault="00D63FC5">
            <w:pPr>
              <w:rPr>
                <w:rFonts w:ascii="宋体" w:hAnsi="宋体"/>
                <w:bCs/>
                <w:color w:val="000000"/>
                <w:sz w:val="20"/>
                <w:szCs w:val="21"/>
              </w:rPr>
            </w:pPr>
            <w:r>
              <w:rPr>
                <w:rFonts w:ascii="宋体" w:hAnsi="宋体" w:hint="eastAsia"/>
                <w:bCs/>
                <w:color w:val="000000"/>
                <w:sz w:val="20"/>
                <w:szCs w:val="21"/>
              </w:rPr>
              <w:t>2</w:t>
            </w:r>
            <w:r>
              <w:rPr>
                <w:rFonts w:ascii="宋体" w:hAnsi="宋体"/>
                <w:bCs/>
                <w:color w:val="000000"/>
                <w:sz w:val="20"/>
                <w:szCs w:val="21"/>
              </w:rPr>
              <w:t>.</w:t>
            </w:r>
            <w:r>
              <w:rPr>
                <w:rFonts w:ascii="宋体" w:hAnsi="宋体" w:hint="eastAsia"/>
                <w:bCs/>
                <w:color w:val="000000"/>
                <w:sz w:val="20"/>
                <w:szCs w:val="21"/>
              </w:rPr>
              <w:t>进一步理解数字媒体艺术概念的内涵</w:t>
            </w:r>
          </w:p>
        </w:tc>
        <w:tc>
          <w:tcPr>
            <w:tcW w:w="2018" w:type="dxa"/>
            <w:shd w:val="clear" w:color="auto" w:fill="auto"/>
          </w:tcPr>
          <w:p w:rsidR="00EB58DE" w:rsidRDefault="00D63FC5">
            <w:pPr>
              <w:snapToGrid w:val="0"/>
              <w:spacing w:line="288" w:lineRule="auto"/>
              <w:rPr>
                <w:rFonts w:ascii="宋体" w:hAnsi="宋体"/>
                <w:bCs/>
                <w:color w:val="000000"/>
                <w:sz w:val="20"/>
                <w:szCs w:val="21"/>
              </w:rPr>
            </w:pPr>
            <w:r>
              <w:rPr>
                <w:rFonts w:ascii="宋体" w:hAnsi="宋体" w:hint="eastAsia"/>
                <w:bCs/>
                <w:color w:val="000000"/>
                <w:sz w:val="20"/>
                <w:szCs w:val="21"/>
              </w:rPr>
              <w:t>教师讲解要点、学生进行思考，教师组织进行课堂讨论，答疑。</w:t>
            </w:r>
          </w:p>
        </w:tc>
        <w:tc>
          <w:tcPr>
            <w:tcW w:w="1276" w:type="dxa"/>
            <w:shd w:val="clear" w:color="auto" w:fill="auto"/>
          </w:tcPr>
          <w:p w:rsidR="00EB58DE" w:rsidRDefault="00D63FC5">
            <w:pPr>
              <w:snapToGrid w:val="0"/>
              <w:spacing w:line="288" w:lineRule="auto"/>
              <w:rPr>
                <w:rFonts w:ascii="宋体" w:hAnsi="宋体"/>
                <w:bCs/>
                <w:color w:val="000000"/>
                <w:sz w:val="20"/>
                <w:szCs w:val="21"/>
              </w:rPr>
            </w:pPr>
            <w:r>
              <w:rPr>
                <w:rFonts w:ascii="宋体" w:hAnsi="宋体" w:hint="eastAsia"/>
                <w:bCs/>
                <w:color w:val="000000"/>
                <w:sz w:val="20"/>
                <w:szCs w:val="21"/>
              </w:rPr>
              <w:t>设计报告</w:t>
            </w:r>
          </w:p>
          <w:p w:rsidR="00EB58DE" w:rsidRDefault="00D63FC5">
            <w:pPr>
              <w:snapToGrid w:val="0"/>
              <w:spacing w:line="288" w:lineRule="auto"/>
              <w:rPr>
                <w:rFonts w:ascii="宋体" w:hAnsi="宋体"/>
                <w:bCs/>
                <w:color w:val="000000"/>
                <w:sz w:val="20"/>
                <w:szCs w:val="21"/>
              </w:rPr>
            </w:pPr>
            <w:r>
              <w:rPr>
                <w:rFonts w:ascii="宋体" w:hAnsi="宋体" w:hint="eastAsia"/>
                <w:bCs/>
                <w:color w:val="000000"/>
                <w:sz w:val="20"/>
                <w:szCs w:val="21"/>
              </w:rPr>
              <w:t>读书笔记</w:t>
            </w:r>
          </w:p>
        </w:tc>
      </w:tr>
    </w:tbl>
    <w:p w:rsidR="00EB58DE" w:rsidRDefault="00D63FC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r>
        <w:rPr>
          <w:rFonts w:ascii="黑体" w:eastAsia="黑体" w:hAnsi="宋体" w:hint="eastAsia"/>
          <w:sz w:val="24"/>
        </w:rPr>
        <w:t xml:space="preserve"> </w:t>
      </w:r>
    </w:p>
    <w:p w:rsidR="00EB58DE" w:rsidRDefault="00D63FC5">
      <w:pPr>
        <w:snapToGrid w:val="0"/>
        <w:spacing w:line="288" w:lineRule="auto"/>
        <w:ind w:firstLineChars="200" w:firstLine="400"/>
        <w:rPr>
          <w:color w:val="000000"/>
          <w:sz w:val="20"/>
          <w:szCs w:val="20"/>
        </w:rPr>
      </w:pPr>
      <w:r>
        <w:rPr>
          <w:color w:val="000000"/>
          <w:sz w:val="20"/>
          <w:szCs w:val="20"/>
        </w:rPr>
        <w:t>本课程</w:t>
      </w:r>
      <w:r>
        <w:rPr>
          <w:rFonts w:hint="eastAsia"/>
          <w:color w:val="000000"/>
          <w:sz w:val="20"/>
          <w:szCs w:val="20"/>
        </w:rPr>
        <w:t>课内教学课时为</w:t>
      </w:r>
      <w:r>
        <w:rPr>
          <w:color w:val="000000"/>
          <w:sz w:val="20"/>
          <w:szCs w:val="20"/>
        </w:rPr>
        <w:t>16</w:t>
      </w:r>
      <w:r>
        <w:rPr>
          <w:rFonts w:hint="eastAsia"/>
          <w:color w:val="000000"/>
          <w:sz w:val="20"/>
          <w:szCs w:val="20"/>
        </w:rPr>
        <w:t>学时，其中教师课堂授课（含讲解、演示、课题讨论、作品点评等环节）学时约为</w:t>
      </w:r>
      <w:r>
        <w:rPr>
          <w:color w:val="000000"/>
          <w:sz w:val="20"/>
          <w:szCs w:val="20"/>
        </w:rPr>
        <w:t>16</w:t>
      </w:r>
      <w:r>
        <w:rPr>
          <w:rFonts w:hint="eastAsia"/>
          <w:color w:val="000000"/>
          <w:sz w:val="20"/>
          <w:szCs w:val="20"/>
        </w:rPr>
        <w:t>学时；课外阅读文献、练习及作业等自主学习时间不计在内。</w:t>
      </w:r>
    </w:p>
    <w:p w:rsidR="00EB58DE" w:rsidRDefault="00D63FC5">
      <w:pPr>
        <w:snapToGrid w:val="0"/>
        <w:spacing w:line="288" w:lineRule="auto"/>
        <w:ind w:firstLineChars="200" w:firstLine="400"/>
        <w:rPr>
          <w:color w:val="000000"/>
          <w:sz w:val="20"/>
          <w:szCs w:val="20"/>
        </w:rPr>
      </w:pPr>
      <w:r>
        <w:rPr>
          <w:rFonts w:hint="eastAsia"/>
          <w:color w:val="000000"/>
          <w:sz w:val="20"/>
          <w:szCs w:val="20"/>
        </w:rPr>
        <w:t>1.</w:t>
      </w:r>
      <w:r>
        <w:rPr>
          <w:rFonts w:hint="eastAsia"/>
          <w:color w:val="000000"/>
          <w:sz w:val="20"/>
          <w:szCs w:val="20"/>
        </w:rPr>
        <w:t>课程概述（课堂教学</w:t>
      </w:r>
      <w:r>
        <w:rPr>
          <w:color w:val="000000"/>
          <w:sz w:val="20"/>
          <w:szCs w:val="20"/>
        </w:rPr>
        <w:t>1</w:t>
      </w:r>
      <w:r>
        <w:rPr>
          <w:rFonts w:hint="eastAsia"/>
          <w:color w:val="000000"/>
          <w:sz w:val="20"/>
          <w:szCs w:val="20"/>
        </w:rPr>
        <w:t>课时）</w:t>
      </w:r>
    </w:p>
    <w:p w:rsidR="00EB58DE" w:rsidRDefault="00D63FC5">
      <w:pPr>
        <w:snapToGrid w:val="0"/>
        <w:spacing w:line="288" w:lineRule="auto"/>
        <w:ind w:firstLineChars="200" w:firstLine="400"/>
        <w:rPr>
          <w:color w:val="000000"/>
          <w:sz w:val="20"/>
          <w:szCs w:val="20"/>
        </w:rPr>
      </w:pPr>
      <w:r>
        <w:rPr>
          <w:color w:val="000000"/>
          <w:sz w:val="20"/>
          <w:szCs w:val="20"/>
        </w:rPr>
        <w:t>学生应该了解</w:t>
      </w:r>
      <w:r>
        <w:rPr>
          <w:rFonts w:hint="eastAsia"/>
          <w:color w:val="000000"/>
          <w:sz w:val="20"/>
          <w:szCs w:val="20"/>
        </w:rPr>
        <w:t>的学习目标、内容、进度，学习方法、考核方式与具体要求，课程使用到的工具与学习资源；</w:t>
      </w:r>
    </w:p>
    <w:p w:rsidR="00EB58DE" w:rsidRDefault="00D63FC5">
      <w:pPr>
        <w:snapToGrid w:val="0"/>
        <w:spacing w:line="288" w:lineRule="auto"/>
        <w:ind w:firstLineChars="200" w:firstLine="400"/>
        <w:rPr>
          <w:color w:val="000000"/>
          <w:sz w:val="20"/>
          <w:szCs w:val="20"/>
        </w:rPr>
      </w:pPr>
      <w:r>
        <w:rPr>
          <w:rFonts w:hint="eastAsia"/>
          <w:color w:val="000000"/>
          <w:sz w:val="20"/>
          <w:szCs w:val="20"/>
        </w:rPr>
        <w:t>2</w:t>
      </w:r>
      <w:r>
        <w:rPr>
          <w:color w:val="000000"/>
          <w:sz w:val="20"/>
          <w:szCs w:val="20"/>
        </w:rPr>
        <w:t>.</w:t>
      </w:r>
      <w:r>
        <w:rPr>
          <w:rFonts w:hint="eastAsia"/>
          <w:color w:val="000000"/>
          <w:sz w:val="20"/>
          <w:szCs w:val="20"/>
        </w:rPr>
        <w:t>科学与艺术、技术与设计（课堂教学</w:t>
      </w:r>
      <w:r>
        <w:rPr>
          <w:color w:val="000000"/>
          <w:sz w:val="20"/>
          <w:szCs w:val="20"/>
        </w:rPr>
        <w:t>1</w:t>
      </w:r>
      <w:r>
        <w:rPr>
          <w:rFonts w:hint="eastAsia"/>
          <w:color w:val="000000"/>
          <w:sz w:val="20"/>
          <w:szCs w:val="20"/>
        </w:rPr>
        <w:t>课时）</w:t>
      </w:r>
    </w:p>
    <w:p w:rsidR="00EB58DE" w:rsidRDefault="00D63FC5">
      <w:pPr>
        <w:snapToGrid w:val="0"/>
        <w:spacing w:line="288" w:lineRule="auto"/>
        <w:ind w:firstLineChars="200" w:firstLine="400"/>
        <w:rPr>
          <w:color w:val="000000"/>
          <w:sz w:val="20"/>
          <w:szCs w:val="20"/>
        </w:rPr>
      </w:pPr>
      <w:r>
        <w:rPr>
          <w:color w:val="000000"/>
          <w:sz w:val="20"/>
          <w:szCs w:val="20"/>
        </w:rPr>
        <w:t>学生应该</w:t>
      </w:r>
      <w:r>
        <w:rPr>
          <w:rFonts w:hint="eastAsia"/>
          <w:color w:val="000000"/>
          <w:sz w:val="20"/>
          <w:szCs w:val="20"/>
        </w:rPr>
        <w:t>深入理解科学艺术、技术、设计四者的关系、关联，在认识层面能够充分解放思想，努力吸收最新技术发展的知识。</w:t>
      </w:r>
    </w:p>
    <w:p w:rsidR="00EB58DE" w:rsidRDefault="00D63FC5">
      <w:pPr>
        <w:snapToGrid w:val="0"/>
        <w:spacing w:line="288" w:lineRule="auto"/>
        <w:ind w:firstLineChars="200" w:firstLine="400"/>
        <w:rPr>
          <w:color w:val="000000"/>
          <w:sz w:val="20"/>
          <w:szCs w:val="20"/>
        </w:rPr>
      </w:pPr>
      <w:r>
        <w:rPr>
          <w:color w:val="000000"/>
          <w:sz w:val="20"/>
          <w:szCs w:val="20"/>
        </w:rPr>
        <w:t>3</w:t>
      </w:r>
      <w:r>
        <w:rPr>
          <w:rFonts w:hint="eastAsia"/>
          <w:color w:val="000000"/>
          <w:sz w:val="20"/>
          <w:szCs w:val="20"/>
        </w:rPr>
        <w:t>.</w:t>
      </w:r>
      <w:r>
        <w:rPr>
          <w:rFonts w:hint="eastAsia"/>
          <w:color w:val="000000"/>
          <w:sz w:val="20"/>
          <w:szCs w:val="20"/>
        </w:rPr>
        <w:t>宇航技术、地</w:t>
      </w:r>
      <w:proofErr w:type="gramStart"/>
      <w:r>
        <w:rPr>
          <w:rFonts w:hint="eastAsia"/>
          <w:color w:val="000000"/>
          <w:sz w:val="20"/>
          <w:szCs w:val="20"/>
        </w:rPr>
        <w:t>外探索</w:t>
      </w:r>
      <w:proofErr w:type="gramEnd"/>
      <w:r>
        <w:rPr>
          <w:rFonts w:hint="eastAsia"/>
          <w:color w:val="000000"/>
          <w:sz w:val="20"/>
          <w:szCs w:val="20"/>
        </w:rPr>
        <w:t>以及太空艺术与相关设计（课堂教学</w:t>
      </w:r>
      <w:r>
        <w:rPr>
          <w:color w:val="000000"/>
          <w:sz w:val="20"/>
          <w:szCs w:val="20"/>
        </w:rPr>
        <w:t>3</w:t>
      </w:r>
      <w:r>
        <w:rPr>
          <w:rFonts w:hint="eastAsia"/>
          <w:color w:val="000000"/>
          <w:sz w:val="20"/>
          <w:szCs w:val="20"/>
        </w:rPr>
        <w:t>课时）</w:t>
      </w:r>
    </w:p>
    <w:p w:rsidR="00EB58DE" w:rsidRDefault="00D63FC5">
      <w:pPr>
        <w:snapToGrid w:val="0"/>
        <w:spacing w:line="288" w:lineRule="auto"/>
        <w:ind w:firstLineChars="200" w:firstLine="400"/>
        <w:rPr>
          <w:color w:val="000000"/>
          <w:sz w:val="20"/>
          <w:szCs w:val="20"/>
        </w:rPr>
      </w:pPr>
      <w:r>
        <w:rPr>
          <w:rFonts w:hint="eastAsia"/>
          <w:color w:val="000000"/>
          <w:sz w:val="20"/>
          <w:szCs w:val="20"/>
        </w:rPr>
        <w:t>学生需要了解中国宇航技术的主要发展历程，了解运载火箭技术的发展现状与未来趋势，简要了解科学幻想艺术中有关太空航行技术的探索与设计，了解费米悖论等关于地外生命的思维游戏。</w:t>
      </w:r>
    </w:p>
    <w:p w:rsidR="00EB58DE" w:rsidRDefault="00D63FC5">
      <w:pPr>
        <w:snapToGrid w:val="0"/>
        <w:spacing w:line="288" w:lineRule="auto"/>
        <w:ind w:firstLineChars="200" w:firstLine="400"/>
        <w:rPr>
          <w:color w:val="000000"/>
          <w:sz w:val="20"/>
          <w:szCs w:val="20"/>
        </w:rPr>
      </w:pPr>
      <w:r>
        <w:rPr>
          <w:rFonts w:hint="eastAsia"/>
          <w:color w:val="000000"/>
          <w:sz w:val="20"/>
          <w:szCs w:val="20"/>
        </w:rPr>
        <w:t>4</w:t>
      </w:r>
      <w:r>
        <w:rPr>
          <w:color w:val="000000"/>
          <w:sz w:val="20"/>
          <w:szCs w:val="20"/>
        </w:rPr>
        <w:t>.</w:t>
      </w:r>
      <w:r>
        <w:rPr>
          <w:rFonts w:hint="eastAsia"/>
          <w:color w:val="000000"/>
          <w:sz w:val="20"/>
          <w:szCs w:val="20"/>
        </w:rPr>
        <w:t>机器人、无人技术的发展以及相关设计（课堂教学</w:t>
      </w:r>
      <w:r>
        <w:rPr>
          <w:color w:val="000000"/>
          <w:sz w:val="20"/>
          <w:szCs w:val="20"/>
        </w:rPr>
        <w:t>3</w:t>
      </w:r>
      <w:r>
        <w:rPr>
          <w:rFonts w:hint="eastAsia"/>
          <w:color w:val="000000"/>
          <w:sz w:val="20"/>
          <w:szCs w:val="20"/>
        </w:rPr>
        <w:t>课时）</w:t>
      </w:r>
    </w:p>
    <w:p w:rsidR="00EB58DE" w:rsidRDefault="00D63FC5">
      <w:pPr>
        <w:snapToGrid w:val="0"/>
        <w:spacing w:line="288" w:lineRule="auto"/>
        <w:ind w:firstLineChars="200" w:firstLine="400"/>
        <w:rPr>
          <w:color w:val="000000"/>
          <w:sz w:val="20"/>
          <w:szCs w:val="20"/>
        </w:rPr>
      </w:pPr>
      <w:r>
        <w:rPr>
          <w:rFonts w:hint="eastAsia"/>
          <w:color w:val="000000"/>
          <w:sz w:val="20"/>
          <w:szCs w:val="20"/>
        </w:rPr>
        <w:t>学生需要了解现实发展中的机器人技术，包含工业机器人、人形机器人，专用机器人、玩具</w:t>
      </w:r>
      <w:r>
        <w:rPr>
          <w:rFonts w:hint="eastAsia"/>
          <w:color w:val="000000"/>
          <w:sz w:val="20"/>
          <w:szCs w:val="20"/>
        </w:rPr>
        <w:lastRenderedPageBreak/>
        <w:t>机器人、了解人形机器人设计中的相关知</w:t>
      </w:r>
      <w:r>
        <w:rPr>
          <w:rFonts w:hint="eastAsia"/>
          <w:color w:val="000000"/>
          <w:sz w:val="20"/>
          <w:szCs w:val="20"/>
        </w:rPr>
        <w:t>识，与无人技术，包含无人机技术、无人驾驶汽车技术以及机器学习技术。学习需要了解在科学幻想艺术作品中的机器人技术、智能机器技术。</w:t>
      </w:r>
    </w:p>
    <w:p w:rsidR="00EB58DE" w:rsidRDefault="00D63FC5">
      <w:pPr>
        <w:snapToGrid w:val="0"/>
        <w:spacing w:line="288" w:lineRule="auto"/>
        <w:ind w:firstLineChars="200" w:firstLine="400"/>
        <w:rPr>
          <w:color w:val="000000"/>
          <w:sz w:val="20"/>
          <w:szCs w:val="20"/>
        </w:rPr>
      </w:pPr>
      <w:r>
        <w:rPr>
          <w:color w:val="000000"/>
          <w:sz w:val="20"/>
          <w:szCs w:val="20"/>
        </w:rPr>
        <w:t>5.</w:t>
      </w:r>
      <w:bookmarkStart w:id="1" w:name="OLE_LINK2"/>
      <w:bookmarkStart w:id="2" w:name="OLE_LINK1"/>
      <w:r>
        <w:rPr>
          <w:rFonts w:hint="eastAsia"/>
          <w:color w:val="000000"/>
          <w:sz w:val="20"/>
          <w:szCs w:val="20"/>
        </w:rPr>
        <w:t>人工智能以及相关设计</w:t>
      </w:r>
      <w:bookmarkEnd w:id="1"/>
      <w:bookmarkEnd w:id="2"/>
      <w:r>
        <w:rPr>
          <w:rFonts w:hint="eastAsia"/>
          <w:color w:val="000000"/>
          <w:sz w:val="20"/>
          <w:szCs w:val="20"/>
        </w:rPr>
        <w:t>（课堂教学</w:t>
      </w:r>
      <w:r>
        <w:rPr>
          <w:color w:val="000000"/>
          <w:sz w:val="20"/>
          <w:szCs w:val="20"/>
        </w:rPr>
        <w:t>2</w:t>
      </w:r>
      <w:r>
        <w:rPr>
          <w:rFonts w:hint="eastAsia"/>
          <w:color w:val="000000"/>
          <w:sz w:val="20"/>
          <w:szCs w:val="20"/>
        </w:rPr>
        <w:t>课时）</w:t>
      </w:r>
    </w:p>
    <w:p w:rsidR="00EB58DE" w:rsidRDefault="00D63FC5">
      <w:pPr>
        <w:snapToGrid w:val="0"/>
        <w:spacing w:line="288" w:lineRule="auto"/>
        <w:ind w:firstLineChars="200" w:firstLine="400"/>
        <w:rPr>
          <w:color w:val="000000"/>
          <w:sz w:val="20"/>
          <w:szCs w:val="20"/>
        </w:rPr>
      </w:pPr>
      <w:r>
        <w:rPr>
          <w:rFonts w:hint="eastAsia"/>
          <w:color w:val="000000"/>
          <w:sz w:val="20"/>
          <w:szCs w:val="20"/>
        </w:rPr>
        <w:t>学生需要了解人工智能的基本概念，了解机器学习、深度学习、神经网络等基本概念，了解人工智能技术的发展态势，了解智能助手、虚拟角色形象的发展情况。</w:t>
      </w:r>
    </w:p>
    <w:p w:rsidR="00EB58DE" w:rsidRDefault="00D63FC5">
      <w:pPr>
        <w:snapToGrid w:val="0"/>
        <w:spacing w:line="288" w:lineRule="auto"/>
        <w:ind w:firstLineChars="200" w:firstLine="400"/>
        <w:rPr>
          <w:color w:val="000000"/>
          <w:sz w:val="20"/>
          <w:szCs w:val="20"/>
        </w:rPr>
      </w:pPr>
      <w:r>
        <w:rPr>
          <w:color w:val="000000"/>
          <w:sz w:val="20"/>
          <w:szCs w:val="20"/>
        </w:rPr>
        <w:t>6.</w:t>
      </w:r>
      <w:r>
        <w:rPr>
          <w:rFonts w:hint="eastAsia"/>
          <w:color w:val="000000"/>
          <w:sz w:val="20"/>
          <w:szCs w:val="20"/>
        </w:rPr>
        <w:t>量子科学与能源技术（课堂教学</w:t>
      </w:r>
      <w:r>
        <w:rPr>
          <w:color w:val="000000"/>
          <w:sz w:val="20"/>
          <w:szCs w:val="20"/>
        </w:rPr>
        <w:t>2</w:t>
      </w:r>
      <w:r>
        <w:rPr>
          <w:rFonts w:hint="eastAsia"/>
          <w:color w:val="000000"/>
          <w:sz w:val="20"/>
          <w:szCs w:val="20"/>
        </w:rPr>
        <w:t>课时）</w:t>
      </w:r>
    </w:p>
    <w:p w:rsidR="00EB58DE" w:rsidRDefault="00D63FC5">
      <w:pPr>
        <w:snapToGrid w:val="0"/>
        <w:spacing w:line="288" w:lineRule="auto"/>
        <w:ind w:firstLineChars="200" w:firstLine="400"/>
        <w:rPr>
          <w:color w:val="000000"/>
          <w:sz w:val="20"/>
          <w:szCs w:val="20"/>
        </w:rPr>
      </w:pPr>
      <w:r>
        <w:rPr>
          <w:rFonts w:hint="eastAsia"/>
          <w:color w:val="000000"/>
          <w:sz w:val="20"/>
          <w:szCs w:val="20"/>
        </w:rPr>
        <w:t>学生需要初步了解量子力学、量子计算、量子通信的基本概念，了解量子科学发展的现状与趋势，了解核能技术的基本知识，了解基于核能的能源技术的基本知识。</w:t>
      </w:r>
    </w:p>
    <w:p w:rsidR="00EB58DE" w:rsidRDefault="00D63FC5">
      <w:pPr>
        <w:snapToGrid w:val="0"/>
        <w:spacing w:line="288" w:lineRule="auto"/>
        <w:ind w:firstLineChars="200" w:firstLine="400"/>
        <w:rPr>
          <w:color w:val="000000"/>
          <w:sz w:val="20"/>
          <w:szCs w:val="20"/>
        </w:rPr>
      </w:pPr>
      <w:r>
        <w:rPr>
          <w:color w:val="000000"/>
          <w:sz w:val="20"/>
          <w:szCs w:val="20"/>
        </w:rPr>
        <w:t>7.</w:t>
      </w:r>
      <w:r>
        <w:rPr>
          <w:rFonts w:hint="eastAsia"/>
          <w:color w:val="000000"/>
          <w:sz w:val="20"/>
          <w:szCs w:val="20"/>
        </w:rPr>
        <w:t>赛博朋克以及相关科幻艺术的技术特征与视觉艺术特征以及在文化领域的表现（课堂教学</w:t>
      </w:r>
      <w:r>
        <w:rPr>
          <w:color w:val="000000"/>
          <w:sz w:val="20"/>
          <w:szCs w:val="20"/>
        </w:rPr>
        <w:t>2</w:t>
      </w:r>
      <w:r>
        <w:rPr>
          <w:rFonts w:hint="eastAsia"/>
          <w:color w:val="000000"/>
          <w:sz w:val="20"/>
          <w:szCs w:val="20"/>
        </w:rPr>
        <w:t>课时）</w:t>
      </w:r>
    </w:p>
    <w:p w:rsidR="00EB58DE" w:rsidRDefault="00D63FC5">
      <w:pPr>
        <w:snapToGrid w:val="0"/>
        <w:spacing w:line="288" w:lineRule="auto"/>
        <w:ind w:firstLineChars="200" w:firstLine="400"/>
        <w:rPr>
          <w:color w:val="000000"/>
          <w:sz w:val="20"/>
          <w:szCs w:val="20"/>
        </w:rPr>
      </w:pPr>
      <w:r>
        <w:rPr>
          <w:rFonts w:hint="eastAsia"/>
          <w:color w:val="000000"/>
          <w:sz w:val="20"/>
          <w:szCs w:val="20"/>
        </w:rPr>
        <w:t>学生需要了解赛博朋克的概念，主要文化符号的来源，相关的电影、文学以及相关的重要人物，了解赛博朋克的技术特征与视觉艺术特征，了解赛博朋克类似的科幻艺术风格如蒸汽朋克，电子管朋克等。</w:t>
      </w:r>
    </w:p>
    <w:p w:rsidR="00EB58DE" w:rsidRDefault="00D63FC5">
      <w:pPr>
        <w:snapToGrid w:val="0"/>
        <w:spacing w:line="288" w:lineRule="auto"/>
        <w:ind w:firstLineChars="200" w:firstLine="400"/>
        <w:rPr>
          <w:color w:val="000000"/>
          <w:sz w:val="20"/>
          <w:szCs w:val="20"/>
        </w:rPr>
      </w:pPr>
      <w:r>
        <w:rPr>
          <w:color w:val="000000"/>
          <w:sz w:val="20"/>
          <w:szCs w:val="20"/>
        </w:rPr>
        <w:t>8.</w:t>
      </w:r>
      <w:r>
        <w:rPr>
          <w:rFonts w:hint="eastAsia"/>
          <w:color w:val="000000"/>
          <w:sz w:val="20"/>
          <w:szCs w:val="20"/>
        </w:rPr>
        <w:t>数字媒体领域与技术的最新发展（课堂教学</w:t>
      </w:r>
      <w:r>
        <w:rPr>
          <w:color w:val="000000"/>
          <w:sz w:val="20"/>
          <w:szCs w:val="20"/>
        </w:rPr>
        <w:t>2</w:t>
      </w:r>
      <w:r>
        <w:rPr>
          <w:rFonts w:hint="eastAsia"/>
          <w:color w:val="000000"/>
          <w:sz w:val="20"/>
          <w:szCs w:val="20"/>
        </w:rPr>
        <w:t>课时）</w:t>
      </w:r>
    </w:p>
    <w:p w:rsidR="00EB58DE" w:rsidRDefault="00D63FC5">
      <w:pPr>
        <w:snapToGrid w:val="0"/>
        <w:spacing w:line="288" w:lineRule="auto"/>
        <w:ind w:firstLineChars="200" w:firstLine="400"/>
        <w:rPr>
          <w:color w:val="000000"/>
          <w:sz w:val="20"/>
          <w:szCs w:val="20"/>
        </w:rPr>
      </w:pPr>
      <w:r>
        <w:rPr>
          <w:rFonts w:hint="eastAsia"/>
          <w:color w:val="000000"/>
          <w:sz w:val="20"/>
          <w:szCs w:val="20"/>
        </w:rPr>
        <w:t>学生需要了解人机交互技术的最新发展、了解</w:t>
      </w:r>
      <w:r>
        <w:rPr>
          <w:rFonts w:hint="eastAsia"/>
          <w:color w:val="000000"/>
          <w:sz w:val="20"/>
          <w:szCs w:val="20"/>
        </w:rPr>
        <w:t>AR</w:t>
      </w:r>
      <w:r>
        <w:rPr>
          <w:rFonts w:hint="eastAsia"/>
          <w:color w:val="000000"/>
          <w:sz w:val="20"/>
          <w:szCs w:val="20"/>
        </w:rPr>
        <w:t>、</w:t>
      </w:r>
      <w:r>
        <w:rPr>
          <w:rFonts w:hint="eastAsia"/>
          <w:color w:val="000000"/>
          <w:sz w:val="20"/>
          <w:szCs w:val="20"/>
        </w:rPr>
        <w:t>VR</w:t>
      </w:r>
      <w:r>
        <w:rPr>
          <w:rFonts w:hint="eastAsia"/>
          <w:color w:val="000000"/>
          <w:sz w:val="20"/>
          <w:szCs w:val="20"/>
        </w:rPr>
        <w:t>与</w:t>
      </w:r>
      <w:r>
        <w:rPr>
          <w:rFonts w:hint="eastAsia"/>
          <w:color w:val="000000"/>
          <w:sz w:val="20"/>
          <w:szCs w:val="20"/>
        </w:rPr>
        <w:t>MR</w:t>
      </w:r>
      <w:r>
        <w:rPr>
          <w:rFonts w:hint="eastAsia"/>
          <w:color w:val="000000"/>
          <w:sz w:val="20"/>
          <w:szCs w:val="20"/>
        </w:rPr>
        <w:t>技术的最新发展、了解计算机图形图像技术的最新发展。</w:t>
      </w:r>
    </w:p>
    <w:p w:rsidR="00EB58DE" w:rsidRDefault="00EB58DE">
      <w:pPr>
        <w:snapToGrid w:val="0"/>
        <w:spacing w:line="288" w:lineRule="auto"/>
        <w:ind w:right="26"/>
        <w:rPr>
          <w:sz w:val="20"/>
          <w:szCs w:val="20"/>
        </w:rPr>
      </w:pPr>
    </w:p>
    <w:p w:rsidR="00EB58DE" w:rsidRDefault="00D63FC5">
      <w:pPr>
        <w:snapToGrid w:val="0"/>
        <w:spacing w:line="288" w:lineRule="auto"/>
        <w:ind w:right="2520" w:firstLineChars="200" w:firstLine="480"/>
        <w:rPr>
          <w:sz w:val="20"/>
          <w:szCs w:val="20"/>
        </w:rPr>
      </w:pPr>
      <w:r>
        <w:rPr>
          <w:rFonts w:ascii="黑体" w:eastAsia="黑体" w:hAnsi="宋体" w:hint="eastAsia"/>
          <w:sz w:val="24"/>
        </w:rPr>
        <w:t xml:space="preserve"> </w:t>
      </w:r>
      <w:r>
        <w:rPr>
          <w:rFonts w:ascii="黑体" w:eastAsia="黑体" w:hAnsi="宋体" w:hint="eastAsia"/>
          <w:sz w:val="24"/>
        </w:rPr>
        <w:t>七、评价方式与成绩</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4952"/>
        <w:gridCol w:w="1793"/>
      </w:tblGrid>
      <w:tr w:rsidR="00EB58DE">
        <w:trPr>
          <w:jc w:val="center"/>
        </w:trPr>
        <w:tc>
          <w:tcPr>
            <w:tcW w:w="1809" w:type="dxa"/>
            <w:shd w:val="clear" w:color="auto" w:fill="auto"/>
          </w:tcPr>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总评构成（</w:t>
            </w:r>
            <w:r>
              <w:rPr>
                <w:rFonts w:ascii="黑体" w:eastAsia="黑体" w:hAnsi="黑体" w:cs="黑体"/>
                <w:kern w:val="0"/>
                <w:sz w:val="20"/>
                <w:szCs w:val="20"/>
              </w:rPr>
              <w:t>X</w:t>
            </w:r>
            <w:r>
              <w:rPr>
                <w:rFonts w:ascii="黑体" w:eastAsia="黑体" w:hAnsi="黑体" w:cs="黑体" w:hint="eastAsia"/>
                <w:kern w:val="0"/>
                <w:sz w:val="20"/>
                <w:szCs w:val="20"/>
              </w:rPr>
              <w:t>）</w:t>
            </w:r>
          </w:p>
        </w:tc>
        <w:tc>
          <w:tcPr>
            <w:tcW w:w="5103" w:type="dxa"/>
            <w:shd w:val="clear" w:color="auto" w:fill="auto"/>
          </w:tcPr>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评价方式</w:t>
            </w:r>
          </w:p>
        </w:tc>
        <w:tc>
          <w:tcPr>
            <w:tcW w:w="1843" w:type="dxa"/>
            <w:shd w:val="clear" w:color="auto" w:fill="auto"/>
          </w:tcPr>
          <w:p w:rsidR="00EB58DE" w:rsidRDefault="00D63FC5">
            <w:pPr>
              <w:jc w:val="center"/>
              <w:rPr>
                <w:rFonts w:ascii="黑体" w:eastAsia="黑体" w:hAnsi="黑体" w:cs="黑体"/>
                <w:kern w:val="0"/>
                <w:sz w:val="20"/>
                <w:szCs w:val="20"/>
              </w:rPr>
            </w:pPr>
            <w:r>
              <w:rPr>
                <w:rFonts w:ascii="黑体" w:eastAsia="黑体" w:hAnsi="黑体" w:cs="黑体" w:hint="eastAsia"/>
                <w:kern w:val="0"/>
                <w:sz w:val="20"/>
                <w:szCs w:val="20"/>
              </w:rPr>
              <w:t>占比</w:t>
            </w:r>
          </w:p>
        </w:tc>
      </w:tr>
      <w:tr w:rsidR="00EB58DE">
        <w:trPr>
          <w:trHeight w:val="20"/>
          <w:jc w:val="center"/>
        </w:trPr>
        <w:tc>
          <w:tcPr>
            <w:tcW w:w="1809" w:type="dxa"/>
            <w:shd w:val="clear" w:color="auto" w:fill="auto"/>
          </w:tcPr>
          <w:p w:rsidR="00EB58DE" w:rsidRDefault="00D63FC5">
            <w:pPr>
              <w:snapToGrid w:val="0"/>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EB58DE" w:rsidRDefault="00D63FC5">
            <w:pPr>
              <w:snapToGrid w:val="0"/>
              <w:jc w:val="center"/>
              <w:rPr>
                <w:rFonts w:ascii="宋体" w:hAnsi="宋体"/>
                <w:bCs/>
                <w:color w:val="000000"/>
                <w:szCs w:val="20"/>
              </w:rPr>
            </w:pPr>
            <w:r>
              <w:rPr>
                <w:rFonts w:ascii="宋体" w:hAnsi="宋体" w:hint="eastAsia"/>
                <w:bCs/>
                <w:color w:val="000000"/>
                <w:szCs w:val="20"/>
              </w:rPr>
              <w:t>设计报告</w:t>
            </w:r>
          </w:p>
        </w:tc>
        <w:tc>
          <w:tcPr>
            <w:tcW w:w="1843" w:type="dxa"/>
            <w:shd w:val="clear" w:color="auto" w:fill="auto"/>
          </w:tcPr>
          <w:p w:rsidR="00EB58DE" w:rsidRDefault="00D63FC5">
            <w:pPr>
              <w:snapToGrid w:val="0"/>
              <w:jc w:val="center"/>
              <w:rPr>
                <w:rFonts w:ascii="宋体" w:hAnsi="宋体"/>
                <w:bCs/>
                <w:color w:val="000000"/>
                <w:szCs w:val="20"/>
              </w:rPr>
            </w:pPr>
            <w:r>
              <w:rPr>
                <w:rFonts w:ascii="宋体" w:hAnsi="宋体"/>
                <w:bCs/>
                <w:color w:val="000000"/>
                <w:szCs w:val="20"/>
              </w:rPr>
              <w:t>70%</w:t>
            </w:r>
          </w:p>
        </w:tc>
      </w:tr>
      <w:tr w:rsidR="00EB58DE">
        <w:trPr>
          <w:trHeight w:val="20"/>
          <w:jc w:val="center"/>
        </w:trPr>
        <w:tc>
          <w:tcPr>
            <w:tcW w:w="1809" w:type="dxa"/>
            <w:shd w:val="clear" w:color="auto" w:fill="auto"/>
          </w:tcPr>
          <w:p w:rsidR="00EB58DE" w:rsidRDefault="00D63FC5">
            <w:pPr>
              <w:snapToGrid w:val="0"/>
              <w:jc w:val="center"/>
              <w:rPr>
                <w:rFonts w:ascii="宋体" w:hAnsi="宋体"/>
                <w:bCs/>
                <w:color w:val="000000"/>
                <w:szCs w:val="20"/>
              </w:rPr>
            </w:pPr>
            <w:r>
              <w:rPr>
                <w:rFonts w:ascii="宋体" w:hAnsi="宋体" w:hint="eastAsia"/>
                <w:bCs/>
                <w:color w:val="000000"/>
                <w:szCs w:val="20"/>
              </w:rPr>
              <w:t>X</w:t>
            </w:r>
            <w:r>
              <w:rPr>
                <w:rFonts w:ascii="宋体" w:hAnsi="宋体" w:hint="eastAsia"/>
                <w:bCs/>
                <w:color w:val="000000"/>
                <w:szCs w:val="20"/>
              </w:rPr>
              <w:t>1</w:t>
            </w:r>
          </w:p>
        </w:tc>
        <w:tc>
          <w:tcPr>
            <w:tcW w:w="5103" w:type="dxa"/>
            <w:shd w:val="clear" w:color="auto" w:fill="auto"/>
          </w:tcPr>
          <w:p w:rsidR="00EB58DE" w:rsidRDefault="00D63FC5">
            <w:pPr>
              <w:snapToGrid w:val="0"/>
              <w:jc w:val="center"/>
              <w:rPr>
                <w:rFonts w:ascii="宋体" w:hAnsi="宋体"/>
                <w:bCs/>
                <w:color w:val="000000"/>
                <w:szCs w:val="20"/>
              </w:rPr>
            </w:pPr>
            <w:r>
              <w:rPr>
                <w:rFonts w:ascii="宋体" w:hAnsi="宋体" w:hint="eastAsia"/>
                <w:bCs/>
                <w:color w:val="000000"/>
                <w:szCs w:val="20"/>
              </w:rPr>
              <w:t>读书笔记</w:t>
            </w:r>
          </w:p>
        </w:tc>
        <w:tc>
          <w:tcPr>
            <w:tcW w:w="1843" w:type="dxa"/>
            <w:shd w:val="clear" w:color="auto" w:fill="auto"/>
          </w:tcPr>
          <w:p w:rsidR="00EB58DE" w:rsidRDefault="00D63FC5">
            <w:pPr>
              <w:snapToGrid w:val="0"/>
              <w:jc w:val="center"/>
              <w:rPr>
                <w:rFonts w:ascii="宋体" w:hAnsi="宋体"/>
                <w:bCs/>
                <w:color w:val="000000"/>
                <w:szCs w:val="20"/>
              </w:rPr>
            </w:pPr>
            <w:r>
              <w:rPr>
                <w:rFonts w:ascii="宋体" w:hAnsi="宋体"/>
                <w:bCs/>
                <w:color w:val="000000"/>
                <w:szCs w:val="20"/>
              </w:rPr>
              <w:t>30%</w:t>
            </w:r>
          </w:p>
        </w:tc>
      </w:tr>
    </w:tbl>
    <w:p w:rsidR="00EB58DE" w:rsidRDefault="00D63FC5">
      <w:pPr>
        <w:snapToGrid w:val="0"/>
        <w:spacing w:before="120" w:after="120" w:line="288" w:lineRule="auto"/>
        <w:ind w:firstLineChars="200" w:firstLine="420"/>
        <w:rPr>
          <w:rFonts w:ascii="宋体" w:hAnsi="宋体"/>
          <w:sz w:val="20"/>
          <w:szCs w:val="20"/>
          <w:highlight w:val="yellow"/>
        </w:rPr>
      </w:pPr>
      <w:r>
        <w:rPr>
          <w:noProof/>
        </w:rPr>
        <w:drawing>
          <wp:anchor distT="0" distB="0" distL="114300" distR="114300" simplePos="0" relativeHeight="251660288" behindDoc="0" locked="0" layoutInCell="1" allowOverlap="1">
            <wp:simplePos x="0" y="0"/>
            <wp:positionH relativeFrom="column">
              <wp:posOffset>4857115</wp:posOffset>
            </wp:positionH>
            <wp:positionV relativeFrom="paragraph">
              <wp:posOffset>234315</wp:posOffset>
            </wp:positionV>
            <wp:extent cx="713105" cy="392430"/>
            <wp:effectExtent l="0" t="0" r="0" b="0"/>
            <wp:wrapNone/>
            <wp:docPr id="13" name="图片 2" descr="New Doc 6"/>
            <wp:cNvGraphicFramePr/>
            <a:graphic xmlns:a="http://schemas.openxmlformats.org/drawingml/2006/main">
              <a:graphicData uri="http://schemas.openxmlformats.org/drawingml/2006/picture">
                <pic:pic xmlns:pic="http://schemas.openxmlformats.org/drawingml/2006/picture">
                  <pic:nvPicPr>
                    <pic:cNvPr id="13" name="图片 2" descr="New Doc 6"/>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2800" cy="392400"/>
                    </a:xfrm>
                    <a:prstGeom prst="rect">
                      <a:avLst/>
                    </a:prstGeom>
                    <a:noFill/>
                    <a:ln>
                      <a:noFill/>
                    </a:ln>
                  </pic:spPr>
                </pic:pic>
              </a:graphicData>
            </a:graphic>
          </wp:anchor>
        </w:drawing>
      </w:r>
    </w:p>
    <w:p w:rsidR="00EB58DE" w:rsidRDefault="00D63FC5">
      <w:pPr>
        <w:snapToGrid w:val="0"/>
        <w:spacing w:line="288" w:lineRule="auto"/>
        <w:ind w:firstLineChars="300" w:firstLine="840"/>
        <w:rPr>
          <w:sz w:val="28"/>
          <w:szCs w:val="28"/>
        </w:rPr>
      </w:pPr>
      <w:r>
        <w:rPr>
          <w:rFonts w:hint="eastAsia"/>
          <w:sz w:val="28"/>
          <w:szCs w:val="28"/>
        </w:rPr>
        <w:t>撰写人：</w:t>
      </w:r>
      <w:proofErr w:type="gramStart"/>
      <w:r>
        <w:rPr>
          <w:rFonts w:hint="eastAsia"/>
          <w:sz w:val="28"/>
          <w:szCs w:val="28"/>
        </w:rPr>
        <w:t>孙鹏</w:t>
      </w:r>
      <w:proofErr w:type="gramEnd"/>
      <w:r>
        <w:rPr>
          <w:rFonts w:hint="eastAsia"/>
          <w:sz w:val="28"/>
          <w:szCs w:val="28"/>
        </w:rPr>
        <w:t xml:space="preserve">                     </w:t>
      </w:r>
      <w:r>
        <w:rPr>
          <w:rFonts w:hint="eastAsia"/>
          <w:sz w:val="28"/>
          <w:szCs w:val="28"/>
        </w:rPr>
        <w:t>系主任审核签名：</w:t>
      </w:r>
    </w:p>
    <w:p w:rsidR="00EB58DE" w:rsidRDefault="00D63FC5">
      <w:pPr>
        <w:snapToGrid w:val="0"/>
        <w:spacing w:line="288" w:lineRule="auto"/>
        <w:ind w:firstLineChars="300" w:firstLine="840"/>
        <w:rPr>
          <w:sz w:val="28"/>
          <w:szCs w:val="28"/>
        </w:rPr>
      </w:pPr>
      <w:r>
        <w:rPr>
          <w:rFonts w:hint="eastAsia"/>
          <w:sz w:val="28"/>
          <w:szCs w:val="28"/>
        </w:rPr>
        <w:t>审核时间：</w:t>
      </w:r>
      <w:r>
        <w:rPr>
          <w:rFonts w:hint="eastAsia"/>
          <w:sz w:val="28"/>
          <w:szCs w:val="28"/>
        </w:rPr>
        <w:t>2</w:t>
      </w:r>
      <w:r>
        <w:rPr>
          <w:sz w:val="28"/>
          <w:szCs w:val="28"/>
        </w:rPr>
        <w:t>022.03</w:t>
      </w:r>
      <w:r>
        <w:rPr>
          <w:rFonts w:hint="eastAsia"/>
          <w:sz w:val="28"/>
          <w:szCs w:val="28"/>
        </w:rPr>
        <w:t xml:space="preserve">      </w:t>
      </w:r>
      <w:bookmarkStart w:id="3" w:name="_GoBack"/>
      <w:bookmarkEnd w:id="3"/>
      <w:r>
        <w:rPr>
          <w:rFonts w:hint="eastAsia"/>
          <w:sz w:val="28"/>
          <w:szCs w:val="28"/>
        </w:rPr>
        <w:t xml:space="preserve">                </w:t>
      </w:r>
    </w:p>
    <w:sectPr w:rsidR="00EB5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76C93"/>
    <w:rsid w:val="000943FB"/>
    <w:rsid w:val="000B1ACA"/>
    <w:rsid w:val="000C2337"/>
    <w:rsid w:val="001072BC"/>
    <w:rsid w:val="00132223"/>
    <w:rsid w:val="001439F5"/>
    <w:rsid w:val="001F7EEE"/>
    <w:rsid w:val="00241C49"/>
    <w:rsid w:val="00256047"/>
    <w:rsid w:val="00256B39"/>
    <w:rsid w:val="0026033C"/>
    <w:rsid w:val="0028358D"/>
    <w:rsid w:val="002842D1"/>
    <w:rsid w:val="002E3721"/>
    <w:rsid w:val="00313BBA"/>
    <w:rsid w:val="00321C17"/>
    <w:rsid w:val="0032602E"/>
    <w:rsid w:val="003367AE"/>
    <w:rsid w:val="003B1258"/>
    <w:rsid w:val="004100B0"/>
    <w:rsid w:val="004204C1"/>
    <w:rsid w:val="004C6F3C"/>
    <w:rsid w:val="005467DC"/>
    <w:rsid w:val="00553D03"/>
    <w:rsid w:val="00555545"/>
    <w:rsid w:val="005B2B6D"/>
    <w:rsid w:val="005B4B4E"/>
    <w:rsid w:val="005D0287"/>
    <w:rsid w:val="00614525"/>
    <w:rsid w:val="00617907"/>
    <w:rsid w:val="00624FE1"/>
    <w:rsid w:val="0063377B"/>
    <w:rsid w:val="00645997"/>
    <w:rsid w:val="00683E08"/>
    <w:rsid w:val="006A1644"/>
    <w:rsid w:val="006F3BA3"/>
    <w:rsid w:val="007208D6"/>
    <w:rsid w:val="007F26C7"/>
    <w:rsid w:val="00883E10"/>
    <w:rsid w:val="008B397C"/>
    <w:rsid w:val="008B47F4"/>
    <w:rsid w:val="008D4756"/>
    <w:rsid w:val="00900019"/>
    <w:rsid w:val="00952A23"/>
    <w:rsid w:val="0099063E"/>
    <w:rsid w:val="009C659E"/>
    <w:rsid w:val="00A769B1"/>
    <w:rsid w:val="00A837D5"/>
    <w:rsid w:val="00AC4C45"/>
    <w:rsid w:val="00AD2D66"/>
    <w:rsid w:val="00B018A9"/>
    <w:rsid w:val="00B46F21"/>
    <w:rsid w:val="00B511A5"/>
    <w:rsid w:val="00B65102"/>
    <w:rsid w:val="00B736A7"/>
    <w:rsid w:val="00B7651F"/>
    <w:rsid w:val="00BB27A0"/>
    <w:rsid w:val="00BC6A10"/>
    <w:rsid w:val="00BE4B25"/>
    <w:rsid w:val="00C56E09"/>
    <w:rsid w:val="00C62816"/>
    <w:rsid w:val="00CC41E1"/>
    <w:rsid w:val="00CE0F0F"/>
    <w:rsid w:val="00CF096B"/>
    <w:rsid w:val="00D63FC5"/>
    <w:rsid w:val="00E16D30"/>
    <w:rsid w:val="00E33169"/>
    <w:rsid w:val="00E70904"/>
    <w:rsid w:val="00EB58DE"/>
    <w:rsid w:val="00EF4482"/>
    <w:rsid w:val="00EF44B1"/>
    <w:rsid w:val="00F35AA0"/>
    <w:rsid w:val="00F52101"/>
    <w:rsid w:val="00F61303"/>
    <w:rsid w:val="00F86D67"/>
    <w:rsid w:val="00FA22FA"/>
    <w:rsid w:val="016E63C2"/>
    <w:rsid w:val="024B0C39"/>
    <w:rsid w:val="0A8128A6"/>
    <w:rsid w:val="0BF32A1B"/>
    <w:rsid w:val="10BD2C22"/>
    <w:rsid w:val="22987C80"/>
    <w:rsid w:val="24192CCC"/>
    <w:rsid w:val="39A66CD4"/>
    <w:rsid w:val="3CD52CE1"/>
    <w:rsid w:val="410F2E6A"/>
    <w:rsid w:val="4430136C"/>
    <w:rsid w:val="4AB0382B"/>
    <w:rsid w:val="52B605D9"/>
    <w:rsid w:val="569868B5"/>
    <w:rsid w:val="611F6817"/>
    <w:rsid w:val="66CA1754"/>
    <w:rsid w:val="6F1E65D4"/>
    <w:rsid w:val="6F266C86"/>
    <w:rsid w:val="6F5042C2"/>
    <w:rsid w:val="74316312"/>
    <w:rsid w:val="780F13C8"/>
    <w:rsid w:val="7C385448"/>
    <w:rsid w:val="7CB3663D"/>
    <w:rsid w:val="7EFB0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5:docId w15:val="{3D761CF5-4B14-4F09-8F1E-F0FFA886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2289</Characters>
  <Application>Microsoft Office Word</Application>
  <DocSecurity>0</DocSecurity>
  <Lines>19</Lines>
  <Paragraphs>5</Paragraphs>
  <ScaleCrop>false</ScaleCrop>
  <Company>Shanghai Jian Qiao University</Company>
  <LinksUpToDate>false</LinksUpToDate>
  <CharactersWithSpaces>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41</cp:revision>
  <dcterms:created xsi:type="dcterms:W3CDTF">2016-12-19T15:34:00Z</dcterms:created>
  <dcterms:modified xsi:type="dcterms:W3CDTF">2022-03-03T05:16:00Z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7A2F3AFF424B436A9835123BA2D357BA</vt:lpwstr>
  </property>
</Properties>
</file>